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BE" w:rsidRPr="00A654BE" w:rsidRDefault="00A654BE">
      <w:pPr>
        <w:rPr>
          <w:b/>
        </w:rPr>
      </w:pPr>
      <w:r w:rsidRPr="00A654BE">
        <w:rPr>
          <w:b/>
        </w:rPr>
        <w:t xml:space="preserve">Fort </w:t>
      </w:r>
      <w:proofErr w:type="spellStart"/>
      <w:r w:rsidRPr="00A654BE">
        <w:rPr>
          <w:b/>
        </w:rPr>
        <w:t>Ord</w:t>
      </w:r>
      <w:proofErr w:type="spellEnd"/>
      <w:r w:rsidRPr="00A654BE">
        <w:rPr>
          <w:b/>
        </w:rPr>
        <w:t xml:space="preserve"> Background</w:t>
      </w:r>
      <w:r w:rsidR="0028566B">
        <w:rPr>
          <w:noProof/>
        </w:rPr>
        <w:pict>
          <v:shapetype id="_x0000_t202" coordsize="21600,21600" o:spt="202" path="m,l,21600r21600,l21600,xe">
            <v:stroke joinstyle="miter"/>
            <v:path gradientshapeok="t" o:connecttype="rect"/>
          </v:shapetype>
          <v:shape id="Text Box 2" o:spid="_x0000_s1026" type="#_x0000_t202" style="position:absolute;margin-left:337.05pt;margin-top:-33.15pt;width:185.6pt;height:58.85pt;z-index:251657728;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">
            <v:textbox style="mso-fit-shape-to-text:t">
              <w:txbxContent>
                <w:p w:rsidR="00264C7C" w:rsidRDefault="00264C7C" w:rsidP="00264C7C">
                  <w:r>
                    <w:t>Attachment A to Item 6</w:t>
                  </w:r>
                </w:p>
                <w:p w:rsidR="00264C7C" w:rsidRDefault="00CC78E8" w:rsidP="00264C7C">
                  <w:r>
                    <w:t>PRAC meeting, 10/09</w:t>
                  </w:r>
                  <w:r w:rsidR="00264C7C">
                    <w:t>/2013</w:t>
                  </w:r>
                </w:p>
              </w:txbxContent>
            </v:textbox>
          </v:shape>
        </w:pict>
      </w:r>
    </w:p>
    <w:p w:rsidR="009D4AC2" w:rsidRDefault="00D049EC">
      <w:r>
        <w:t xml:space="preserve">Fort </w:t>
      </w:r>
      <w:proofErr w:type="spellStart"/>
      <w:r>
        <w:t>Ord</w:t>
      </w:r>
      <w:proofErr w:type="spellEnd"/>
      <w:r>
        <w:t xml:space="preserve"> is located in Northern Monterey County generally between the cities of Monterey to the Southeast and Salinas to the Northeast. It borders Monterey Bay to the West and extends from the City of Monterey in the South to the City of Marina in the North and to the Salinas River to the East encompassing 45 square miles and covering over 28,000 acres.</w:t>
      </w:r>
    </w:p>
    <w:p w:rsidR="006C51A5" w:rsidRDefault="006C51A5">
      <w:r>
        <w:t xml:space="preserve">The Fort </w:t>
      </w:r>
      <w:proofErr w:type="spellStart"/>
      <w:r>
        <w:t>Ord</w:t>
      </w:r>
      <w:proofErr w:type="spellEnd"/>
      <w:r>
        <w:t xml:space="preserve"> closure announcement occurred in 1991, g</w:t>
      </w:r>
      <w:r w:rsidR="00264C7C">
        <w:t>enerating a mixture of disruption</w:t>
      </w:r>
      <w:r>
        <w:t xml:space="preserve">, economic impacts and excitement about potential reuse. The Army base had been part of the history of Monterey County on the Monterey Peninsula since 1917. Within months, </w:t>
      </w:r>
      <w:r w:rsidR="005E14D4">
        <w:t>the local community</w:t>
      </w:r>
      <w:r>
        <w:t xml:space="preserve"> initiated </w:t>
      </w:r>
      <w:r w:rsidR="005E14D4">
        <w:t xml:space="preserve">meetings </w:t>
      </w:r>
      <w:r>
        <w:t>to discuss recovery from the significant closure impacts by creating a “vision” for reuse. The meetings included broad community participation including residents, businesses, government, special districts, and oth</w:t>
      </w:r>
      <w:r w:rsidR="005E14D4">
        <w:t>ers. From those meetings, the community</w:t>
      </w:r>
      <w:r>
        <w:t xml:space="preserve"> agreed that reuse should focus on Education, Environment, and Economic Development ("the three E's of Fort </w:t>
      </w:r>
      <w:proofErr w:type="spellStart"/>
      <w:r>
        <w:t>Ord</w:t>
      </w:r>
      <w:proofErr w:type="spellEnd"/>
      <w:r>
        <w:t xml:space="preserve"> Reuse").</w:t>
      </w:r>
    </w:p>
    <w:p w:rsidR="00D3162B" w:rsidRPr="00D3162B" w:rsidRDefault="00D3162B">
      <w:pPr>
        <w:rPr>
          <w:b/>
        </w:rPr>
      </w:pPr>
      <w:r w:rsidRPr="00D3162B">
        <w:rPr>
          <w:b/>
        </w:rPr>
        <w:t xml:space="preserve">Fort </w:t>
      </w:r>
      <w:proofErr w:type="spellStart"/>
      <w:r w:rsidRPr="00D3162B">
        <w:rPr>
          <w:b/>
        </w:rPr>
        <w:t>Ord</w:t>
      </w:r>
      <w:proofErr w:type="spellEnd"/>
      <w:r w:rsidRPr="00D3162B">
        <w:rPr>
          <w:b/>
        </w:rPr>
        <w:t xml:space="preserve"> Reuse Authority</w:t>
      </w:r>
    </w:p>
    <w:p w:rsidR="00BA4CE7" w:rsidRDefault="005E14D4">
      <w:r>
        <w:t>State legislation created t</w:t>
      </w:r>
      <w:r w:rsidR="00D049EC">
        <w:t xml:space="preserve">he Fort </w:t>
      </w:r>
      <w:proofErr w:type="spellStart"/>
      <w:r w:rsidR="00D049EC">
        <w:t>Ord</w:t>
      </w:r>
      <w:proofErr w:type="spellEnd"/>
      <w:r w:rsidR="00D049EC">
        <w:t xml:space="preserve"> Reu</w:t>
      </w:r>
      <w:r>
        <w:t>se Authority (FORA) in 1994</w:t>
      </w:r>
      <w:r w:rsidR="00D049EC">
        <w:t xml:space="preserve"> to oversee the civilian reuse and redevelopment of the former Fort </w:t>
      </w:r>
      <w:proofErr w:type="spellStart"/>
      <w:r w:rsidR="00D049EC">
        <w:t>Ord</w:t>
      </w:r>
      <w:proofErr w:type="spellEnd"/>
      <w:r w:rsidR="00D049EC">
        <w:t xml:space="preserve"> military base. It is FORA’s responsibility to complete the planning, financing, and implementation of reuse as described in the 1997 </w:t>
      </w:r>
      <w:r w:rsidR="00BA4CE7">
        <w:t xml:space="preserve">adopted FORA Base Reuse Plan.  The state legislation established 13 voting and 10 ex officio nonvoting members on the FORA Board.  The state legislation also established </w:t>
      </w:r>
      <w:r w:rsidR="00E20FA8">
        <w:t xml:space="preserve">unique </w:t>
      </w:r>
      <w:r w:rsidR="00BA4CE7">
        <w:t>powers and duties for FORA</w:t>
      </w:r>
      <w:r w:rsidR="00E20FA8">
        <w:t>, some of which include</w:t>
      </w:r>
      <w:r w:rsidR="00BA4CE7">
        <w:t>:</w:t>
      </w:r>
    </w:p>
    <w:p w:rsidR="00D049EC" w:rsidRDefault="00BA4CE7" w:rsidP="00BA4CE7">
      <w:pPr>
        <w:pStyle w:val="ListParagraph"/>
        <w:numPr>
          <w:ilvl w:val="0"/>
          <w:numId w:val="1"/>
        </w:numPr>
      </w:pPr>
      <w:r>
        <w:t>preparation of a Base Reuse Plan, which would be the official loca</w:t>
      </w:r>
      <w:r w:rsidR="00E20FA8">
        <w:t>l plan for all public purposes;</w:t>
      </w:r>
    </w:p>
    <w:p w:rsidR="00BA4CE7" w:rsidRDefault="00E20FA8" w:rsidP="00BA4CE7">
      <w:pPr>
        <w:pStyle w:val="ListParagraph"/>
        <w:numPr>
          <w:ilvl w:val="0"/>
          <w:numId w:val="1"/>
        </w:numPr>
      </w:pPr>
      <w:r>
        <w:t>consistency determination process requiring the FORA Board to certify or refuse to certify local jurisdictions’ general plans; and</w:t>
      </w:r>
    </w:p>
    <w:p w:rsidR="00E20FA8" w:rsidRDefault="00E20FA8" w:rsidP="00BA4CE7">
      <w:pPr>
        <w:pStyle w:val="ListParagraph"/>
        <w:numPr>
          <w:ilvl w:val="0"/>
          <w:numId w:val="1"/>
        </w:numPr>
      </w:pPr>
      <w:r>
        <w:t>consistency determination process for zoning ordinances, zoning district maps,</w:t>
      </w:r>
      <w:r w:rsidR="00590D6F">
        <w:t xml:space="preserve"> project entitlements,</w:t>
      </w:r>
      <w:r>
        <w:t xml:space="preserve"> and other implementing actions;</w:t>
      </w:r>
    </w:p>
    <w:p w:rsidR="00D3162B" w:rsidRPr="00D3162B" w:rsidRDefault="00D3162B">
      <w:pPr>
        <w:rPr>
          <w:b/>
        </w:rPr>
      </w:pPr>
      <w:r w:rsidRPr="00D3162B">
        <w:rPr>
          <w:b/>
        </w:rPr>
        <w:t>California State University Monterey Bay</w:t>
      </w:r>
    </w:p>
    <w:p w:rsidR="00E20FA8" w:rsidRPr="0028566B" w:rsidRDefault="00EA2B5F" w:rsidP="00EA2B5F">
      <w:pPr>
        <w:pStyle w:val="NormalWeb"/>
        <w:rPr>
          <w:rFonts w:ascii="Calibri" w:eastAsia="Calibri" w:hAnsi="Calibri"/>
          <w:sz w:val="22"/>
          <w:szCs w:val="22"/>
        </w:rPr>
      </w:pPr>
      <w:r w:rsidRPr="0028566B">
        <w:rPr>
          <w:rFonts w:ascii="Calibri" w:eastAsia="Calibri" w:hAnsi="Calibri"/>
          <w:sz w:val="22"/>
          <w:szCs w:val="22"/>
        </w:rPr>
        <w:t xml:space="preserve">When Congress decided to shut down Fort </w:t>
      </w:r>
      <w:proofErr w:type="spellStart"/>
      <w:r w:rsidRPr="0028566B">
        <w:rPr>
          <w:rFonts w:ascii="Calibri" w:eastAsia="Calibri" w:hAnsi="Calibri"/>
          <w:sz w:val="22"/>
          <w:szCs w:val="22"/>
        </w:rPr>
        <w:t>Ord</w:t>
      </w:r>
      <w:proofErr w:type="spellEnd"/>
      <w:r w:rsidRPr="0028566B">
        <w:rPr>
          <w:rFonts w:ascii="Calibri" w:eastAsia="Calibri" w:hAnsi="Calibri"/>
          <w:sz w:val="22"/>
          <w:szCs w:val="22"/>
        </w:rPr>
        <w:t>, the local community proposed </w:t>
      </w:r>
      <w:r w:rsidR="00590D6F" w:rsidRPr="0028566B">
        <w:rPr>
          <w:rFonts w:ascii="Calibri" w:eastAsia="Calibri" w:hAnsi="Calibri"/>
          <w:sz w:val="22"/>
          <w:szCs w:val="22"/>
        </w:rPr>
        <w:t xml:space="preserve">a portion of </w:t>
      </w:r>
      <w:r w:rsidRPr="0028566B">
        <w:rPr>
          <w:rFonts w:ascii="Calibri" w:eastAsia="Calibri" w:hAnsi="Calibri"/>
          <w:sz w:val="22"/>
          <w:szCs w:val="22"/>
        </w:rPr>
        <w:t>the base be converted into a university. In June 1994, Cal</w:t>
      </w:r>
      <w:r w:rsidR="00D3162B" w:rsidRPr="0028566B">
        <w:rPr>
          <w:rFonts w:ascii="Calibri" w:eastAsia="Calibri" w:hAnsi="Calibri"/>
          <w:sz w:val="22"/>
          <w:szCs w:val="22"/>
        </w:rPr>
        <w:t>ifornia</w:t>
      </w:r>
      <w:r w:rsidRPr="0028566B">
        <w:rPr>
          <w:rFonts w:ascii="Calibri" w:eastAsia="Calibri" w:hAnsi="Calibri"/>
          <w:sz w:val="22"/>
          <w:szCs w:val="22"/>
        </w:rPr>
        <w:t xml:space="preserve"> State </w:t>
      </w:r>
      <w:r w:rsidR="00D3162B" w:rsidRPr="0028566B">
        <w:rPr>
          <w:rFonts w:ascii="Calibri" w:eastAsia="Calibri" w:hAnsi="Calibri"/>
          <w:sz w:val="22"/>
          <w:szCs w:val="22"/>
        </w:rPr>
        <w:t xml:space="preserve">University </w:t>
      </w:r>
      <w:r w:rsidRPr="0028566B">
        <w:rPr>
          <w:rFonts w:ascii="Calibri" w:eastAsia="Calibri" w:hAnsi="Calibri"/>
          <w:sz w:val="22"/>
          <w:szCs w:val="22"/>
        </w:rPr>
        <w:t>Monterey Bay</w:t>
      </w:r>
      <w:r w:rsidR="005E14D4" w:rsidRPr="0028566B">
        <w:rPr>
          <w:rFonts w:ascii="Calibri" w:eastAsia="Calibri" w:hAnsi="Calibri"/>
          <w:sz w:val="22"/>
          <w:szCs w:val="22"/>
        </w:rPr>
        <w:t xml:space="preserve"> (CSUMB)</w:t>
      </w:r>
      <w:r w:rsidR="00590D6F" w:rsidRPr="0028566B">
        <w:rPr>
          <w:rFonts w:ascii="Calibri" w:eastAsia="Calibri" w:hAnsi="Calibri"/>
          <w:sz w:val="22"/>
          <w:szCs w:val="22"/>
        </w:rPr>
        <w:t xml:space="preserve"> opened for business</w:t>
      </w:r>
      <w:r w:rsidRPr="0028566B">
        <w:rPr>
          <w:rFonts w:ascii="Calibri" w:eastAsia="Calibri" w:hAnsi="Calibri"/>
          <w:sz w:val="22"/>
          <w:szCs w:val="22"/>
        </w:rPr>
        <w:t>.</w:t>
      </w:r>
      <w:r w:rsidR="00E20FA8" w:rsidRPr="0028566B">
        <w:rPr>
          <w:rFonts w:ascii="Calibri" w:eastAsia="Calibri" w:hAnsi="Calibri"/>
          <w:sz w:val="22"/>
          <w:szCs w:val="22"/>
        </w:rPr>
        <w:t xml:space="preserve">  </w:t>
      </w:r>
      <w:r w:rsidRPr="0028566B">
        <w:rPr>
          <w:rFonts w:ascii="Calibri" w:eastAsia="Calibri" w:hAnsi="Calibri"/>
          <w:sz w:val="22"/>
          <w:szCs w:val="22"/>
        </w:rPr>
        <w:t xml:space="preserve">August 28, 1995 marked the first day of classes, and as CSUMB’s pioneer alums can attest, the campus was still a bit rough around the edges. Even so, then-president Bill Clinton paid a visit to the </w:t>
      </w:r>
      <w:proofErr w:type="gramStart"/>
      <w:r w:rsidRPr="0028566B">
        <w:rPr>
          <w:rFonts w:ascii="Calibri" w:eastAsia="Calibri" w:hAnsi="Calibri"/>
          <w:sz w:val="22"/>
          <w:szCs w:val="22"/>
        </w:rPr>
        <w:t>university's</w:t>
      </w:r>
      <w:proofErr w:type="gramEnd"/>
      <w:r w:rsidRPr="0028566B">
        <w:rPr>
          <w:rFonts w:ascii="Calibri" w:eastAsia="Calibri" w:hAnsi="Calibri"/>
          <w:sz w:val="22"/>
          <w:szCs w:val="22"/>
        </w:rPr>
        <w:t xml:space="preserve"> opening dedication ceremony. </w:t>
      </w:r>
    </w:p>
    <w:p w:rsidR="00F47F00" w:rsidRPr="0028566B" w:rsidRDefault="00CC56F8" w:rsidP="00EA2B5F">
      <w:pPr>
        <w:pStyle w:val="NormalWeb"/>
        <w:rPr>
          <w:rFonts w:ascii="Calibri" w:eastAsia="Calibri" w:hAnsi="Calibri"/>
          <w:sz w:val="22"/>
          <w:szCs w:val="22"/>
        </w:rPr>
      </w:pPr>
      <w:r w:rsidRPr="0028566B">
        <w:rPr>
          <w:rFonts w:ascii="Calibri" w:eastAsia="Calibri" w:hAnsi="Calibri"/>
          <w:sz w:val="22"/>
          <w:szCs w:val="22"/>
        </w:rPr>
        <w:t>Eighteen years later, the campus has grown from approximate</w:t>
      </w:r>
      <w:r w:rsidR="00D73BF9" w:rsidRPr="0028566B">
        <w:rPr>
          <w:rFonts w:ascii="Calibri" w:eastAsia="Calibri" w:hAnsi="Calibri"/>
          <w:sz w:val="22"/>
          <w:szCs w:val="22"/>
        </w:rPr>
        <w:t xml:space="preserve">ly 650 students in 1995 to 5,690 </w:t>
      </w:r>
      <w:r w:rsidRPr="0028566B">
        <w:rPr>
          <w:rFonts w:ascii="Calibri" w:eastAsia="Calibri" w:hAnsi="Calibri"/>
          <w:sz w:val="22"/>
          <w:szCs w:val="22"/>
        </w:rPr>
        <w:t>students</w:t>
      </w:r>
      <w:r w:rsidR="00A91F8D" w:rsidRPr="0028566B">
        <w:rPr>
          <w:rFonts w:ascii="Calibri" w:eastAsia="Calibri" w:hAnsi="Calibri"/>
          <w:sz w:val="22"/>
          <w:szCs w:val="22"/>
        </w:rPr>
        <w:t xml:space="preserve"> in 2013. </w:t>
      </w:r>
      <w:r w:rsidR="00590D6F" w:rsidRPr="0028566B">
        <w:rPr>
          <w:rFonts w:ascii="Calibri" w:eastAsia="Calibri" w:hAnsi="Calibri"/>
          <w:sz w:val="22"/>
          <w:szCs w:val="22"/>
        </w:rPr>
        <w:t xml:space="preserve">The </w:t>
      </w:r>
      <w:r w:rsidR="00A91F8D" w:rsidRPr="0028566B">
        <w:rPr>
          <w:rFonts w:ascii="Calibri" w:eastAsia="Calibri" w:hAnsi="Calibri"/>
          <w:sz w:val="22"/>
          <w:szCs w:val="22"/>
        </w:rPr>
        <w:t>CSUMB campus comprises approximately 1,350 acres with portions in the City of Seaside to the south, City of Marina to the north, and County of Monterey to the west.</w:t>
      </w:r>
      <w:r w:rsidR="00F47F00" w:rsidRPr="0028566B">
        <w:rPr>
          <w:rFonts w:ascii="Calibri" w:eastAsia="Calibri" w:hAnsi="Calibri"/>
          <w:sz w:val="22"/>
          <w:szCs w:val="22"/>
        </w:rPr>
        <w:t xml:space="preserve"> CSUMB has its share of challenges such as costs associated with blight removal and campus growth. However, CSUMB’s role as an economic engine in the economic reuse of former Fort </w:t>
      </w:r>
      <w:proofErr w:type="spellStart"/>
      <w:r w:rsidR="00F47F00" w:rsidRPr="0028566B">
        <w:rPr>
          <w:rFonts w:ascii="Calibri" w:eastAsia="Calibri" w:hAnsi="Calibri"/>
          <w:sz w:val="22"/>
          <w:szCs w:val="22"/>
        </w:rPr>
        <w:t>Ord</w:t>
      </w:r>
      <w:proofErr w:type="spellEnd"/>
      <w:r w:rsidR="00F47F00" w:rsidRPr="0028566B">
        <w:rPr>
          <w:rFonts w:ascii="Calibri" w:eastAsia="Calibri" w:hAnsi="Calibri"/>
          <w:sz w:val="22"/>
          <w:szCs w:val="22"/>
        </w:rPr>
        <w:t xml:space="preserve"> continues to offer </w:t>
      </w:r>
      <w:r w:rsidR="00E25CBA" w:rsidRPr="0028566B">
        <w:rPr>
          <w:rFonts w:ascii="Calibri" w:eastAsia="Calibri" w:hAnsi="Calibri"/>
          <w:sz w:val="22"/>
          <w:szCs w:val="22"/>
        </w:rPr>
        <w:t xml:space="preserve">unique </w:t>
      </w:r>
      <w:r w:rsidR="00F47F00" w:rsidRPr="0028566B">
        <w:rPr>
          <w:rFonts w:ascii="Calibri" w:eastAsia="Calibri" w:hAnsi="Calibri"/>
          <w:sz w:val="22"/>
          <w:szCs w:val="22"/>
        </w:rPr>
        <w:t>opportunities.</w:t>
      </w:r>
    </w:p>
    <w:p w:rsidR="00F47F00" w:rsidRPr="0028566B" w:rsidRDefault="00F47F00" w:rsidP="00EA2B5F">
      <w:pPr>
        <w:pStyle w:val="NormalWeb"/>
        <w:rPr>
          <w:rFonts w:ascii="Calibri" w:eastAsia="Calibri" w:hAnsi="Calibri"/>
          <w:sz w:val="22"/>
          <w:szCs w:val="22"/>
        </w:rPr>
      </w:pPr>
    </w:p>
    <w:p w:rsidR="00F47F00" w:rsidRPr="0028566B" w:rsidRDefault="00F47F00" w:rsidP="00EA2B5F">
      <w:pPr>
        <w:pStyle w:val="NormalWeb"/>
        <w:rPr>
          <w:rFonts w:ascii="Calibri" w:eastAsia="Calibri" w:hAnsi="Calibri"/>
          <w:sz w:val="22"/>
          <w:szCs w:val="22"/>
        </w:rPr>
      </w:pPr>
    </w:p>
    <w:p w:rsidR="00D3162B" w:rsidRPr="00D3162B" w:rsidRDefault="00D3162B">
      <w:pPr>
        <w:rPr>
          <w:b/>
        </w:rPr>
      </w:pPr>
      <w:r w:rsidRPr="00D3162B">
        <w:rPr>
          <w:b/>
        </w:rPr>
        <w:lastRenderedPageBreak/>
        <w:t xml:space="preserve">1997 Fort </w:t>
      </w:r>
      <w:proofErr w:type="spellStart"/>
      <w:r w:rsidRPr="00D3162B">
        <w:rPr>
          <w:b/>
        </w:rPr>
        <w:t>Ord</w:t>
      </w:r>
      <w:proofErr w:type="spellEnd"/>
      <w:r w:rsidRPr="00D3162B">
        <w:rPr>
          <w:b/>
        </w:rPr>
        <w:t xml:space="preserve"> Reuse Plan</w:t>
      </w:r>
    </w:p>
    <w:p w:rsidR="00590D6F" w:rsidRDefault="00D3162B">
      <w:r>
        <w:t xml:space="preserve">The 1997 Fort </w:t>
      </w:r>
      <w:proofErr w:type="spellStart"/>
      <w:r>
        <w:t>Ord</w:t>
      </w:r>
      <w:proofErr w:type="spellEnd"/>
      <w:r w:rsidR="00A654BE">
        <w:t xml:space="preserve"> Reuse Plan </w:t>
      </w:r>
      <w:r w:rsidR="00D049EC">
        <w:t>broadly defines the type</w:t>
      </w:r>
      <w:r w:rsidR="00590D6F">
        <w:t>s</w:t>
      </w:r>
      <w:r w:rsidR="00D049EC">
        <w:t xml:space="preserve"> of uses that can occur on the former Fort </w:t>
      </w:r>
      <w:proofErr w:type="spellStart"/>
      <w:r w:rsidR="00D049EC">
        <w:t>Ord</w:t>
      </w:r>
      <w:proofErr w:type="spellEnd"/>
      <w:r w:rsidR="00D049EC">
        <w:t xml:space="preserve"> and designates general areas where the different uses can occur. It is similar to a city</w:t>
      </w:r>
      <w:r w:rsidR="00590D6F">
        <w:t xml:space="preserve"> or county general plan</w:t>
      </w:r>
      <w:r w:rsidR="00D049EC">
        <w:t xml:space="preserve">. </w:t>
      </w:r>
      <w:r w:rsidR="00A12897">
        <w:t>FORA does not plan and approve i</w:t>
      </w:r>
      <w:r w:rsidR="00D049EC">
        <w:t xml:space="preserve">ndividual </w:t>
      </w:r>
      <w:r w:rsidR="00590D6F">
        <w:t>development projects — t</w:t>
      </w:r>
      <w:r w:rsidR="00D049EC">
        <w:t>hat responsibility and authority lies with the land use jurisdiction</w:t>
      </w:r>
      <w:r w:rsidR="00590D6F">
        <w:t xml:space="preserve">s (cities and county) that </w:t>
      </w:r>
      <w:r w:rsidR="00D049EC">
        <w:t>rece</w:t>
      </w:r>
      <w:r w:rsidR="00590D6F">
        <w:t xml:space="preserve">ive the property. </w:t>
      </w:r>
      <w:proofErr w:type="gramStart"/>
      <w:r w:rsidR="00590D6F">
        <w:t>FORA has</w:t>
      </w:r>
      <w:proofErr w:type="gramEnd"/>
      <w:r w:rsidR="00D049EC">
        <w:t xml:space="preserve"> t</w:t>
      </w:r>
      <w:r w:rsidR="00590D6F">
        <w:t>he responsibility to assure</w:t>
      </w:r>
      <w:r w:rsidR="00D049EC">
        <w:t xml:space="preserve"> all approved jurisdiction land use projects are consistent with the Base Reuse Plan, through a "con</w:t>
      </w:r>
      <w:r w:rsidR="00264C7C">
        <w:t>sistency determination” process mandated by the State of California.</w:t>
      </w:r>
      <w:r w:rsidR="00D049EC">
        <w:br/>
      </w:r>
      <w:r w:rsidR="00D049EC">
        <w:br/>
        <w:t xml:space="preserve">The </w:t>
      </w:r>
      <w:r w:rsidR="00A12897">
        <w:t xml:space="preserve">Fort </w:t>
      </w:r>
      <w:proofErr w:type="spellStart"/>
      <w:r w:rsidR="00A12897">
        <w:t>Ord</w:t>
      </w:r>
      <w:proofErr w:type="spellEnd"/>
      <w:r w:rsidR="00A12897">
        <w:t xml:space="preserve"> </w:t>
      </w:r>
      <w:r w:rsidR="00590D6F">
        <w:t>Reuse Plan provides</w:t>
      </w:r>
      <w:r w:rsidR="00D049EC">
        <w:t xml:space="preserve"> a wide range of uses — education; residential; visitor-serving; recreation; open space; habitat conservation for endangered species of plant</w:t>
      </w:r>
      <w:r w:rsidR="00264C7C">
        <w:t>s</w:t>
      </w:r>
      <w:r w:rsidR="00D049EC">
        <w:t xml:space="preserve"> and wildlife; retail, office, commercial and light industrial; and areas for community service facilities. The Plan requires improvements that must occur and mitigations for uses that will occur — such as replacement of old infrastructure including water and sewer systems, roads, utility and communication systems, and other infrastructure that is either antiquated, sub-standard or both. In addition, </w:t>
      </w:r>
      <w:r w:rsidR="00A12897">
        <w:t>the Plan mitigations include</w:t>
      </w:r>
      <w:r w:rsidR="00D049EC">
        <w:t xml:space="preserve"> improvements to support regional transportation and transit systems and a reclaimed water </w:t>
      </w:r>
      <w:r w:rsidR="00A12897">
        <w:t>distribution network</w:t>
      </w:r>
      <w:r w:rsidR="00D049EC">
        <w:t>.</w:t>
      </w:r>
      <w:r w:rsidR="00D049EC">
        <w:br/>
      </w:r>
      <w:r w:rsidR="00D049EC">
        <w:br/>
        <w:t xml:space="preserve">The Plan also requires that large areas for habitat conservation and management be set aside, and it requires removal of unexploded ordnance and munitions, as well as remediation of lands formerly </w:t>
      </w:r>
      <w:r w:rsidR="00A12897">
        <w:t xml:space="preserve">used for military purposes. </w:t>
      </w:r>
      <w:proofErr w:type="gramStart"/>
      <w:r w:rsidR="00A12897">
        <w:t>FORA has</w:t>
      </w:r>
      <w:proofErr w:type="gramEnd"/>
      <w:r w:rsidR="00A12897">
        <w:t xml:space="preserve"> assumed a </w:t>
      </w:r>
      <w:proofErr w:type="spellStart"/>
      <w:r w:rsidR="00A12897">
        <w:t>basewide</w:t>
      </w:r>
      <w:proofErr w:type="spellEnd"/>
      <w:r w:rsidR="00A12897">
        <w:t xml:space="preserve"> obligation for removal of certain</w:t>
      </w:r>
      <w:r w:rsidR="00D049EC">
        <w:t xml:space="preserve"> existing </w:t>
      </w:r>
      <w:r w:rsidR="00A12897">
        <w:t>military structures, such as World War II era</w:t>
      </w:r>
      <w:r w:rsidR="00D049EC">
        <w:t xml:space="preserve"> barracks and storage buildings</w:t>
      </w:r>
      <w:r w:rsidR="00A1289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b/>
                <w:bCs/>
                <w:color w:val="000000"/>
                <w:kern w:val="24"/>
                <w:sz w:val="22"/>
                <w:szCs w:val="22"/>
              </w:rPr>
              <w:t>Land Use Summary from 1997 BRP</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b/>
                <w:bCs/>
                <w:color w:val="000000"/>
                <w:kern w:val="24"/>
                <w:sz w:val="22"/>
                <w:szCs w:val="22"/>
              </w:rPr>
              <w:t> Acres</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Habitat Management</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17,179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Parks &amp; Open Space</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2,014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Visitor Serving</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808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Public facilities (incl. military)</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1,072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CSUMB</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1,292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POM Annex</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782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Rights of Way</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1,161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 xml:space="preserve">Business Park, Light Industrial, </w:t>
            </w:r>
          </w:p>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Office, R&amp;D, Retail, Residential</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3,571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Total</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27,879 </w:t>
            </w:r>
          </w:p>
        </w:tc>
      </w:tr>
    </w:tbl>
    <w:p w:rsidR="00590D6F" w:rsidRDefault="00590D6F"/>
    <w:p w:rsidR="00E25CBA" w:rsidRDefault="00E25CBA">
      <w:pPr>
        <w:rPr>
          <w:b/>
        </w:rPr>
      </w:pPr>
      <w:r>
        <w:rPr>
          <w:b/>
        </w:rPr>
        <w:t>2012 Base Reuse Plan Reassessment Report</w:t>
      </w:r>
    </w:p>
    <w:p w:rsidR="007F0BC9" w:rsidRPr="007F0BC9" w:rsidRDefault="007F0BC9" w:rsidP="007F0BC9">
      <w:pPr>
        <w:autoSpaceDE w:val="0"/>
        <w:autoSpaceDN w:val="0"/>
        <w:adjustRightInd w:val="0"/>
        <w:spacing w:after="0" w:line="240" w:lineRule="auto"/>
      </w:pPr>
      <w:r w:rsidRPr="007F0BC9">
        <w:t>In 2012</w:t>
      </w:r>
      <w:r>
        <w:t>, FORA</w:t>
      </w:r>
      <w:r w:rsidRPr="007F0BC9">
        <w:t xml:space="preserve"> co</w:t>
      </w:r>
      <w:r>
        <w:t xml:space="preserve">mmissioned a reassessment study </w:t>
      </w:r>
      <w:r w:rsidRPr="007F0BC9">
        <w:t>which compared the policies, programs and projec</w:t>
      </w:r>
      <w:r>
        <w:t xml:space="preserve">tions in the 1997 Fort </w:t>
      </w:r>
      <w:proofErr w:type="spellStart"/>
      <w:r>
        <w:t>Ord</w:t>
      </w:r>
      <w:proofErr w:type="spellEnd"/>
      <w:r>
        <w:t xml:space="preserve"> Base </w:t>
      </w:r>
      <w:r w:rsidRPr="007F0BC9">
        <w:t xml:space="preserve">Reuse Plan with conditions at Fort </w:t>
      </w:r>
      <w:proofErr w:type="spellStart"/>
      <w:r w:rsidRPr="007F0BC9">
        <w:t>Ord</w:t>
      </w:r>
      <w:proofErr w:type="spellEnd"/>
      <w:r w:rsidRPr="007F0BC9">
        <w:t xml:space="preserve"> as they actually existed in 2012. The study’</w:t>
      </w:r>
      <w:r>
        <w:t xml:space="preserve">s </w:t>
      </w:r>
      <w:r w:rsidRPr="007F0BC9">
        <w:t>results were compiled into an extensive Final Reassessment Report (see http://</w:t>
      </w:r>
    </w:p>
    <w:p w:rsidR="007F0BC9" w:rsidRDefault="007F0BC9" w:rsidP="007F0BC9">
      <w:pPr>
        <w:autoSpaceDE w:val="0"/>
        <w:autoSpaceDN w:val="0"/>
        <w:adjustRightInd w:val="0"/>
        <w:spacing w:after="0" w:line="240" w:lineRule="auto"/>
      </w:pPr>
      <w:r w:rsidRPr="007F0BC9">
        <w:t>www.fora.org/BRPReassessment.html). The 2012 Rea</w:t>
      </w:r>
      <w:r>
        <w:t xml:space="preserve">ssessment Report concludes that </w:t>
      </w:r>
      <w:r w:rsidR="006D6CAF">
        <w:t>actual population growth has been significantly lower than projected in 1997 (pg. 3-93)</w:t>
      </w:r>
      <w:r w:rsidRPr="007F0BC9">
        <w:t>.</w:t>
      </w:r>
    </w:p>
    <w:p w:rsidR="007F0BC9" w:rsidRPr="007F0BC9" w:rsidRDefault="007F0BC9" w:rsidP="007F0BC9">
      <w:pPr>
        <w:autoSpaceDE w:val="0"/>
        <w:autoSpaceDN w:val="0"/>
        <w:adjustRightInd w:val="0"/>
        <w:spacing w:after="0" w:line="240" w:lineRule="auto"/>
      </w:pPr>
    </w:p>
    <w:p w:rsidR="007F0BC9" w:rsidRPr="007F0BC9" w:rsidRDefault="007F0BC9" w:rsidP="007F0BC9">
      <w:pPr>
        <w:autoSpaceDE w:val="0"/>
        <w:autoSpaceDN w:val="0"/>
        <w:adjustRightInd w:val="0"/>
        <w:spacing w:after="0" w:line="240" w:lineRule="auto"/>
      </w:pPr>
      <w:r w:rsidRPr="007F0BC9">
        <w:t>In 2013, California State University Monterey Bay</w:t>
      </w:r>
      <w:r>
        <w:t xml:space="preserve"> and the FORA Post Reassessment </w:t>
      </w:r>
      <w:r w:rsidRPr="007F0BC9">
        <w:t>Advisory Committee, with the agreement of the FORA</w:t>
      </w:r>
      <w:r w:rsidR="00E638E5">
        <w:t xml:space="preserve"> Board, chose four topics to</w:t>
      </w:r>
      <w:r>
        <w:t xml:space="preserve"> </w:t>
      </w:r>
      <w:r w:rsidR="00E638E5">
        <w:t>examine</w:t>
      </w:r>
      <w:r w:rsidRPr="007F0BC9">
        <w:t xml:space="preserve"> at a colloquium to be </w:t>
      </w:r>
      <w:r w:rsidRPr="007F0BC9">
        <w:lastRenderedPageBreak/>
        <w:t xml:space="preserve">held in December 2013. </w:t>
      </w:r>
      <w:r>
        <w:t xml:space="preserve">Experts from different areas of </w:t>
      </w:r>
      <w:r w:rsidRPr="007F0BC9">
        <w:t>the U.S. will present their expertise on the four topics:</w:t>
      </w:r>
    </w:p>
    <w:p w:rsidR="007F0BC9" w:rsidRPr="007F0BC9" w:rsidRDefault="007F0BC9" w:rsidP="007F0BC9">
      <w:pPr>
        <w:pStyle w:val="ListParagraph"/>
        <w:numPr>
          <w:ilvl w:val="0"/>
          <w:numId w:val="2"/>
        </w:numPr>
        <w:autoSpaceDE w:val="0"/>
        <w:autoSpaceDN w:val="0"/>
        <w:adjustRightInd w:val="0"/>
        <w:spacing w:after="0" w:line="240" w:lineRule="auto"/>
      </w:pPr>
      <w:r w:rsidRPr="007F0BC9">
        <w:t>economic development</w:t>
      </w:r>
      <w:r w:rsidR="00D73BF9">
        <w:t xml:space="preserve"> (includes subtopics of political process, market forecasting, universities as economic engines, getting retail right, attracting employers, and finding the ideal job mix)</w:t>
      </w:r>
      <w:r w:rsidRPr="007F0BC9">
        <w:t>,</w:t>
      </w:r>
    </w:p>
    <w:p w:rsidR="007F0BC9" w:rsidRPr="007F0BC9" w:rsidRDefault="007F0BC9" w:rsidP="007F0BC9">
      <w:pPr>
        <w:pStyle w:val="ListParagraph"/>
        <w:numPr>
          <w:ilvl w:val="0"/>
          <w:numId w:val="2"/>
        </w:numPr>
        <w:autoSpaceDE w:val="0"/>
        <w:autoSpaceDN w:val="0"/>
        <w:adjustRightInd w:val="0"/>
        <w:spacing w:after="0" w:line="240" w:lineRule="auto"/>
      </w:pPr>
      <w:r w:rsidRPr="007F0BC9">
        <w:t>design guidelines as an economic amplifier</w:t>
      </w:r>
      <w:r w:rsidR="00D73BF9">
        <w:t xml:space="preserve"> (includes subtopics of design character being an economic amplifier, balance in the political process, community </w:t>
      </w:r>
      <w:proofErr w:type="spellStart"/>
      <w:r w:rsidR="00D73BF9">
        <w:t>charrettes</w:t>
      </w:r>
      <w:proofErr w:type="spellEnd"/>
      <w:r w:rsidR="00D73BF9">
        <w:t>, and form-based code)</w:t>
      </w:r>
      <w:r w:rsidRPr="007F0BC9">
        <w:t>,</w:t>
      </w:r>
    </w:p>
    <w:p w:rsidR="007F0BC9" w:rsidRPr="007F0BC9" w:rsidRDefault="007F0BC9" w:rsidP="007F0BC9">
      <w:pPr>
        <w:pStyle w:val="ListParagraph"/>
        <w:numPr>
          <w:ilvl w:val="0"/>
          <w:numId w:val="2"/>
        </w:numPr>
        <w:autoSpaceDE w:val="0"/>
        <w:autoSpaceDN w:val="0"/>
        <w:adjustRightInd w:val="0"/>
        <w:spacing w:after="0" w:line="240" w:lineRule="auto"/>
      </w:pPr>
      <w:r w:rsidRPr="007F0BC9">
        <w:t>blight removal</w:t>
      </w:r>
      <w:r w:rsidR="00D73BF9">
        <w:t xml:space="preserve"> (includes subtopics of blight removal financing solutions and broken windows case study)</w:t>
      </w:r>
      <w:r w:rsidRPr="007F0BC9">
        <w:t>, and</w:t>
      </w:r>
    </w:p>
    <w:p w:rsidR="007F0BC9" w:rsidRPr="007F0BC9" w:rsidRDefault="007F0BC9" w:rsidP="007F0BC9">
      <w:pPr>
        <w:pStyle w:val="ListParagraph"/>
        <w:numPr>
          <w:ilvl w:val="0"/>
          <w:numId w:val="2"/>
        </w:numPr>
        <w:autoSpaceDE w:val="0"/>
        <w:autoSpaceDN w:val="0"/>
        <w:adjustRightInd w:val="0"/>
        <w:spacing w:after="0" w:line="240" w:lineRule="auto"/>
      </w:pPr>
      <w:r>
        <w:t>national monument as</w:t>
      </w:r>
      <w:r w:rsidRPr="007F0BC9">
        <w:t xml:space="preserve"> an economic catalyst</w:t>
      </w:r>
      <w:r w:rsidR="00D73BF9">
        <w:t xml:space="preserve"> (includes subtopics of leveraging the economic benefit of the National Monument designation, incorporating the National Monument in City &amp; County planning, and Recre</w:t>
      </w:r>
      <w:r w:rsidR="00306C97">
        <w:t>ation/Open Space Connections</w:t>
      </w:r>
      <w:proofErr w:type="gramStart"/>
      <w:r w:rsidR="00306C97">
        <w:t>)</w:t>
      </w:r>
      <w:r w:rsidR="00D73BF9">
        <w:t xml:space="preserve"> </w:t>
      </w:r>
      <w:r w:rsidRPr="007F0BC9">
        <w:t>.</w:t>
      </w:r>
      <w:proofErr w:type="gramEnd"/>
    </w:p>
    <w:p w:rsidR="006D6CAF" w:rsidRDefault="006D6CAF" w:rsidP="007F0BC9">
      <w:pPr>
        <w:autoSpaceDE w:val="0"/>
        <w:autoSpaceDN w:val="0"/>
        <w:adjustRightInd w:val="0"/>
        <w:spacing w:after="0" w:line="240" w:lineRule="auto"/>
      </w:pPr>
    </w:p>
    <w:p w:rsidR="007F0BC9" w:rsidRPr="007F0BC9" w:rsidRDefault="007F0BC9" w:rsidP="007F0BC9">
      <w:pPr>
        <w:autoSpaceDE w:val="0"/>
        <w:autoSpaceDN w:val="0"/>
        <w:adjustRightInd w:val="0"/>
        <w:spacing w:after="0" w:line="240" w:lineRule="auto"/>
      </w:pPr>
      <w:r w:rsidRPr="007F0BC9">
        <w:t>The hoped-for outcome of the colloquium is that local</w:t>
      </w:r>
      <w:r w:rsidR="00E638E5">
        <w:t xml:space="preserve"> decision-makers and the public</w:t>
      </w:r>
      <w:r w:rsidRPr="007F0BC9">
        <w:t xml:space="preserve"> acquire a shared knowledge-base applicable</w:t>
      </w:r>
      <w:r>
        <w:t xml:space="preserve"> to the broad topic of economic </w:t>
      </w:r>
      <w:r w:rsidRPr="007F0BC9">
        <w:t xml:space="preserve">development, and from </w:t>
      </w:r>
      <w:r w:rsidR="00E638E5">
        <w:t xml:space="preserve">that shared knowledge base </w:t>
      </w:r>
      <w:r w:rsidRPr="007F0BC9">
        <w:t>agree on strat</w:t>
      </w:r>
      <w:r>
        <w:t xml:space="preserve">egies for </w:t>
      </w:r>
      <w:r w:rsidRPr="007F0BC9">
        <w:t xml:space="preserve">successful economic development of Fort </w:t>
      </w:r>
      <w:proofErr w:type="spellStart"/>
      <w:r w:rsidRPr="007F0BC9">
        <w:t>Ord</w:t>
      </w:r>
      <w:proofErr w:type="spellEnd"/>
      <w:r w:rsidRPr="007F0BC9">
        <w:t xml:space="preserve"> duri</w:t>
      </w:r>
      <w:r>
        <w:t xml:space="preserve">ng the remaining six </w:t>
      </w:r>
      <w:r w:rsidR="006D6CAF">
        <w:t xml:space="preserve">and a half </w:t>
      </w:r>
      <w:r w:rsidR="00E638E5">
        <w:t>years until FORA is scheduled to sunset</w:t>
      </w:r>
      <w:r w:rsidRPr="007F0BC9">
        <w:t>.</w:t>
      </w:r>
    </w:p>
    <w:p w:rsidR="007F0BC9" w:rsidRDefault="007F0BC9" w:rsidP="007F0BC9">
      <w:pPr>
        <w:autoSpaceDE w:val="0"/>
        <w:autoSpaceDN w:val="0"/>
        <w:adjustRightInd w:val="0"/>
        <w:spacing w:after="0" w:line="240" w:lineRule="auto"/>
      </w:pPr>
    </w:p>
    <w:p w:rsidR="00E25CBA" w:rsidRDefault="006D6CAF" w:rsidP="007F0BC9">
      <w:pPr>
        <w:autoSpaceDE w:val="0"/>
        <w:autoSpaceDN w:val="0"/>
        <w:adjustRightInd w:val="0"/>
        <w:spacing w:after="0" w:line="240" w:lineRule="auto"/>
      </w:pPr>
      <w:r>
        <w:t>The colloquium is not intended</w:t>
      </w:r>
      <w:r w:rsidR="007F0BC9" w:rsidRPr="007F0BC9">
        <w:t xml:space="preserve"> to be focused on local Fo</w:t>
      </w:r>
      <w:r w:rsidR="007F0BC9">
        <w:t xml:space="preserve">rt </w:t>
      </w:r>
      <w:proofErr w:type="spellStart"/>
      <w:r w:rsidR="007F0BC9">
        <w:t>Ord</w:t>
      </w:r>
      <w:proofErr w:type="spellEnd"/>
      <w:r w:rsidR="007F0BC9">
        <w:t xml:space="preserve"> issues. Rather, it is to </w:t>
      </w:r>
      <w:r w:rsidR="007F0BC9" w:rsidRPr="007F0BC9">
        <w:t>provide generalized background knowledge about the four topic</w:t>
      </w:r>
      <w:r w:rsidR="007F0BC9">
        <w:t xml:space="preserve">s which local decision </w:t>
      </w:r>
      <w:r w:rsidR="007F0BC9" w:rsidRPr="007F0BC9">
        <w:t>makers can draw from in their subsequent considerat</w:t>
      </w:r>
      <w:r w:rsidR="007F0BC9">
        <w:t>ion of a unified vision for the</w:t>
      </w:r>
      <w:r w:rsidR="007F0BC9" w:rsidRPr="007F0BC9">
        <w:t xml:space="preserve"> successful reuse of the former Fort Ord.</w:t>
      </w:r>
    </w:p>
    <w:p w:rsidR="006D6CAF" w:rsidRPr="00E25CBA" w:rsidRDefault="006D6CAF" w:rsidP="007F0BC9">
      <w:pPr>
        <w:autoSpaceDE w:val="0"/>
        <w:autoSpaceDN w:val="0"/>
        <w:adjustRightInd w:val="0"/>
        <w:spacing w:after="0" w:line="240" w:lineRule="auto"/>
      </w:pPr>
    </w:p>
    <w:p w:rsidR="00874048" w:rsidRPr="00874048" w:rsidRDefault="00874048">
      <w:pPr>
        <w:rPr>
          <w:b/>
        </w:rPr>
      </w:pPr>
      <w:r w:rsidRPr="00874048">
        <w:rPr>
          <w:b/>
        </w:rPr>
        <w:t>Reuse Challenges</w:t>
      </w:r>
      <w:r w:rsidR="00DC30D7">
        <w:rPr>
          <w:b/>
        </w:rPr>
        <w:t>/Statistics</w:t>
      </w:r>
    </w:p>
    <w:p w:rsidR="00874048" w:rsidRDefault="00DC30D7">
      <w:r>
        <w:t>Delay,</w:t>
      </w:r>
      <w:r w:rsidR="00D049EC">
        <w:t xml:space="preserve"> restrictions</w:t>
      </w:r>
      <w:r>
        <w:t>, and economic conditions</w:t>
      </w:r>
      <w:r w:rsidR="00D049EC">
        <w:t xml:space="preserve"> are probably the most important and costly factors affecting reuse </w:t>
      </w:r>
      <w:r w:rsidR="00143892">
        <w:t>of the former Fort Ord. Given that financial and real estate markets fluctuate over time, finding strategies that weather market shifts is critical.</w:t>
      </w:r>
    </w:p>
    <w:p w:rsidR="00D049EC" w:rsidRDefault="00143892">
      <w:r>
        <w:t>J</w:t>
      </w:r>
      <w:r w:rsidR="00D049EC">
        <w:t>ob availability and creation</w:t>
      </w:r>
      <w:r>
        <w:t xml:space="preserve"> is also a regional challenge. As business costs rise, it</w:t>
      </w:r>
      <w:r w:rsidR="00D049EC">
        <w:t xml:space="preserve"> becomes more difficult to attract and maintain investor</w:t>
      </w:r>
      <w:r>
        <w:t>s and businesses in the region.  Below a</w:t>
      </w:r>
      <w:r w:rsidR="00113236">
        <w:t>re two</w:t>
      </w:r>
      <w:r>
        <w:t xml:space="preserve"> tables providing general Fort </w:t>
      </w:r>
      <w:proofErr w:type="spellStart"/>
      <w:r>
        <w:t>Ord</w:t>
      </w:r>
      <w:proofErr w:type="spellEnd"/>
      <w:r>
        <w:t xml:space="preserve"> facts and comparing 1997 growth projections with the situation today.</w:t>
      </w:r>
    </w:p>
    <w:p w:rsidR="000522EB" w:rsidRPr="000522EB" w:rsidRDefault="000522EB">
      <w:pPr>
        <w:rPr>
          <w:b/>
        </w:rPr>
      </w:pPr>
      <w:r>
        <w:rPr>
          <w:b/>
        </w:rPr>
        <w:t xml:space="preserve">Table 1:  </w:t>
      </w:r>
      <w:r w:rsidRPr="000522EB">
        <w:rPr>
          <w:b/>
        </w:rPr>
        <w:t xml:space="preserve">General Fort </w:t>
      </w:r>
      <w:proofErr w:type="spellStart"/>
      <w:r w:rsidRPr="000522EB">
        <w:rPr>
          <w:b/>
        </w:rPr>
        <w:t>Ord</w:t>
      </w:r>
      <w:proofErr w:type="spellEnd"/>
      <w:r w:rsidRPr="000522EB">
        <w:rPr>
          <w:b/>
        </w:rPr>
        <w:t xml:space="preserve"> Facts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09452B" w:rsidRPr="0028566B" w:rsidTr="0028566B">
        <w:tc>
          <w:tcPr>
            <w:tcW w:w="4788" w:type="dxa"/>
            <w:shd w:val="clear" w:color="auto" w:fill="auto"/>
          </w:tcPr>
          <w:p w:rsidR="0009452B" w:rsidRPr="0028566B" w:rsidRDefault="0009452B" w:rsidP="0028566B">
            <w:pPr>
              <w:spacing w:after="0" w:line="240" w:lineRule="auto"/>
              <w:rPr>
                <w:b/>
              </w:rPr>
            </w:pPr>
            <w:r w:rsidRPr="0028566B">
              <w:rPr>
                <w:b/>
              </w:rPr>
              <w:t>Item</w:t>
            </w:r>
          </w:p>
        </w:tc>
        <w:tc>
          <w:tcPr>
            <w:tcW w:w="4788" w:type="dxa"/>
            <w:shd w:val="clear" w:color="auto" w:fill="auto"/>
          </w:tcPr>
          <w:p w:rsidR="0009452B" w:rsidRPr="0028566B" w:rsidRDefault="0009452B" w:rsidP="0028566B">
            <w:pPr>
              <w:spacing w:after="0" w:line="240" w:lineRule="auto"/>
              <w:rPr>
                <w:b/>
              </w:rPr>
            </w:pPr>
            <w:r w:rsidRPr="0028566B">
              <w:rPr>
                <w:b/>
              </w:rPr>
              <w:t>Data</w:t>
            </w:r>
          </w:p>
        </w:tc>
      </w:tr>
      <w:tr w:rsidR="0009452B" w:rsidRPr="0028566B" w:rsidTr="0028566B">
        <w:tc>
          <w:tcPr>
            <w:tcW w:w="4788" w:type="dxa"/>
            <w:shd w:val="clear" w:color="auto" w:fill="auto"/>
          </w:tcPr>
          <w:p w:rsidR="0009452B" w:rsidRPr="0028566B" w:rsidRDefault="0009452B" w:rsidP="0028566B">
            <w:pPr>
              <w:spacing w:after="0" w:line="240" w:lineRule="auto"/>
            </w:pPr>
            <w:r w:rsidRPr="0028566B">
              <w:t xml:space="preserve">Base Realignment and Closure Round for Fort </w:t>
            </w:r>
            <w:proofErr w:type="spellStart"/>
            <w:r w:rsidRPr="0028566B">
              <w:t>Ord</w:t>
            </w:r>
            <w:proofErr w:type="spellEnd"/>
          </w:p>
        </w:tc>
        <w:tc>
          <w:tcPr>
            <w:tcW w:w="4788" w:type="dxa"/>
            <w:shd w:val="clear" w:color="auto" w:fill="auto"/>
          </w:tcPr>
          <w:p w:rsidR="0009452B" w:rsidRPr="0028566B" w:rsidRDefault="0009452B" w:rsidP="0028566B">
            <w:pPr>
              <w:spacing w:after="0" w:line="240" w:lineRule="auto"/>
            </w:pPr>
            <w:r w:rsidRPr="0028566B">
              <w:t>1991</w:t>
            </w:r>
          </w:p>
        </w:tc>
      </w:tr>
      <w:tr w:rsidR="0009452B" w:rsidRPr="0028566B" w:rsidTr="0028566B">
        <w:tc>
          <w:tcPr>
            <w:tcW w:w="4788" w:type="dxa"/>
            <w:shd w:val="clear" w:color="auto" w:fill="auto"/>
          </w:tcPr>
          <w:p w:rsidR="0009452B" w:rsidRPr="0028566B" w:rsidRDefault="0009452B" w:rsidP="0028566B">
            <w:pPr>
              <w:spacing w:after="0" w:line="240" w:lineRule="auto"/>
            </w:pPr>
            <w:r w:rsidRPr="0028566B">
              <w:t xml:space="preserve">Fort </w:t>
            </w:r>
            <w:proofErr w:type="spellStart"/>
            <w:r w:rsidRPr="0028566B">
              <w:t>Ord</w:t>
            </w:r>
            <w:proofErr w:type="spellEnd"/>
            <w:r w:rsidRPr="0028566B">
              <w:t xml:space="preserve"> population in 1991</w:t>
            </w:r>
          </w:p>
        </w:tc>
        <w:tc>
          <w:tcPr>
            <w:tcW w:w="4788" w:type="dxa"/>
            <w:shd w:val="clear" w:color="auto" w:fill="auto"/>
          </w:tcPr>
          <w:p w:rsidR="0009452B" w:rsidRPr="0028566B" w:rsidRDefault="0009452B" w:rsidP="0028566B">
            <w:pPr>
              <w:spacing w:after="0" w:line="240" w:lineRule="auto"/>
            </w:pPr>
            <w:r w:rsidRPr="0028566B">
              <w:t>31,270</w:t>
            </w:r>
          </w:p>
        </w:tc>
      </w:tr>
      <w:tr w:rsidR="0009452B" w:rsidRPr="0028566B" w:rsidTr="0028566B">
        <w:tc>
          <w:tcPr>
            <w:tcW w:w="4788" w:type="dxa"/>
            <w:shd w:val="clear" w:color="auto" w:fill="auto"/>
          </w:tcPr>
          <w:p w:rsidR="0009452B" w:rsidRPr="0028566B" w:rsidRDefault="00E638E5" w:rsidP="0028566B">
            <w:pPr>
              <w:spacing w:after="0" w:line="240" w:lineRule="auto"/>
            </w:pPr>
            <w:r w:rsidRPr="0028566B">
              <w:t>Year s</w:t>
            </w:r>
            <w:r w:rsidR="0009452B" w:rsidRPr="0028566B">
              <w:t xml:space="preserve">oldiers left </w:t>
            </w:r>
            <w:r w:rsidR="000522EB" w:rsidRPr="0028566B">
              <w:t>the base</w:t>
            </w:r>
          </w:p>
        </w:tc>
        <w:tc>
          <w:tcPr>
            <w:tcW w:w="4788" w:type="dxa"/>
            <w:shd w:val="clear" w:color="auto" w:fill="auto"/>
          </w:tcPr>
          <w:p w:rsidR="0009452B" w:rsidRPr="0028566B" w:rsidRDefault="0009452B" w:rsidP="0028566B">
            <w:pPr>
              <w:spacing w:after="0" w:line="240" w:lineRule="auto"/>
            </w:pPr>
            <w:r w:rsidRPr="0028566B">
              <w:t>1994</w:t>
            </w:r>
          </w:p>
        </w:tc>
      </w:tr>
      <w:tr w:rsidR="0009452B" w:rsidRPr="0028566B" w:rsidTr="0028566B">
        <w:tc>
          <w:tcPr>
            <w:tcW w:w="4788" w:type="dxa"/>
            <w:shd w:val="clear" w:color="auto" w:fill="auto"/>
          </w:tcPr>
          <w:p w:rsidR="0009452B" w:rsidRPr="0028566B" w:rsidRDefault="0009452B" w:rsidP="0028566B">
            <w:pPr>
              <w:spacing w:after="0" w:line="240" w:lineRule="auto"/>
            </w:pPr>
            <w:r w:rsidRPr="0028566B">
              <w:t xml:space="preserve">Former Fort </w:t>
            </w:r>
            <w:proofErr w:type="spellStart"/>
            <w:r w:rsidRPr="0028566B">
              <w:t>Ord</w:t>
            </w:r>
            <w:proofErr w:type="spellEnd"/>
            <w:r w:rsidRPr="0028566B">
              <w:t xml:space="preserve"> size</w:t>
            </w:r>
          </w:p>
        </w:tc>
        <w:tc>
          <w:tcPr>
            <w:tcW w:w="4788" w:type="dxa"/>
            <w:shd w:val="clear" w:color="auto" w:fill="auto"/>
          </w:tcPr>
          <w:p w:rsidR="0009452B" w:rsidRPr="0028566B" w:rsidRDefault="0009452B" w:rsidP="0028566B">
            <w:pPr>
              <w:spacing w:after="0" w:line="240" w:lineRule="auto"/>
            </w:pPr>
            <w:r w:rsidRPr="0028566B">
              <w:t>27,827 acres</w:t>
            </w:r>
          </w:p>
        </w:tc>
      </w:tr>
      <w:tr w:rsidR="00306C97" w:rsidRPr="0028566B" w:rsidTr="0028566B">
        <w:tc>
          <w:tcPr>
            <w:tcW w:w="4788" w:type="dxa"/>
            <w:shd w:val="clear" w:color="auto" w:fill="auto"/>
          </w:tcPr>
          <w:p w:rsidR="00306C97" w:rsidRPr="0028566B" w:rsidRDefault="00387095" w:rsidP="0028566B">
            <w:pPr>
              <w:spacing w:after="0" w:line="240" w:lineRule="auto"/>
            </w:pPr>
            <w:r w:rsidRPr="0028566B">
              <w:t>Active duty military jobs relocated from closure</w:t>
            </w:r>
          </w:p>
        </w:tc>
        <w:tc>
          <w:tcPr>
            <w:tcW w:w="4788" w:type="dxa"/>
            <w:shd w:val="clear" w:color="auto" w:fill="auto"/>
          </w:tcPr>
          <w:p w:rsidR="00306C97" w:rsidRPr="0028566B" w:rsidRDefault="00387095" w:rsidP="0028566B">
            <w:pPr>
              <w:spacing w:after="0" w:line="240" w:lineRule="auto"/>
            </w:pPr>
            <w:r w:rsidRPr="0028566B">
              <w:t>13,500</w:t>
            </w:r>
          </w:p>
        </w:tc>
      </w:tr>
      <w:tr w:rsidR="0009452B" w:rsidRPr="0028566B" w:rsidTr="0028566B">
        <w:tc>
          <w:tcPr>
            <w:tcW w:w="4788" w:type="dxa"/>
            <w:shd w:val="clear" w:color="auto" w:fill="auto"/>
          </w:tcPr>
          <w:p w:rsidR="0009452B" w:rsidRPr="0028566B" w:rsidRDefault="00306C97" w:rsidP="0028566B">
            <w:pPr>
              <w:spacing w:after="0" w:line="240" w:lineRule="auto"/>
            </w:pPr>
            <w:r w:rsidRPr="0028566B">
              <w:t>Civilian j</w:t>
            </w:r>
            <w:r w:rsidR="0009452B" w:rsidRPr="0028566B">
              <w:t>obs lost from closure</w:t>
            </w:r>
          </w:p>
        </w:tc>
        <w:tc>
          <w:tcPr>
            <w:tcW w:w="4788" w:type="dxa"/>
            <w:shd w:val="clear" w:color="auto" w:fill="auto"/>
          </w:tcPr>
          <w:p w:rsidR="0009452B" w:rsidRPr="0028566B" w:rsidRDefault="00306C97" w:rsidP="0028566B">
            <w:pPr>
              <w:spacing w:after="0" w:line="240" w:lineRule="auto"/>
            </w:pPr>
            <w:r w:rsidRPr="0028566B">
              <w:t>4,500</w:t>
            </w:r>
          </w:p>
        </w:tc>
      </w:tr>
      <w:tr w:rsidR="0009452B" w:rsidRPr="0028566B" w:rsidTr="0028566B">
        <w:tc>
          <w:tcPr>
            <w:tcW w:w="4788" w:type="dxa"/>
            <w:shd w:val="clear" w:color="auto" w:fill="auto"/>
          </w:tcPr>
          <w:p w:rsidR="0009452B" w:rsidRPr="0028566B" w:rsidRDefault="0009452B" w:rsidP="0028566B">
            <w:pPr>
              <w:spacing w:after="0" w:line="240" w:lineRule="auto"/>
            </w:pPr>
            <w:r w:rsidRPr="0028566B">
              <w:t>2007 C</w:t>
            </w:r>
            <w:r w:rsidR="00E638E5" w:rsidRPr="0028566B">
              <w:t>SUMB Campus Master Plan target</w:t>
            </w:r>
          </w:p>
        </w:tc>
        <w:tc>
          <w:tcPr>
            <w:tcW w:w="4788" w:type="dxa"/>
            <w:shd w:val="clear" w:color="auto" w:fill="auto"/>
          </w:tcPr>
          <w:p w:rsidR="0009452B" w:rsidRPr="0028566B" w:rsidRDefault="000522EB" w:rsidP="0028566B">
            <w:pPr>
              <w:spacing w:after="0" w:line="240" w:lineRule="auto"/>
            </w:pPr>
            <w:r w:rsidRPr="0028566B">
              <w:t>12,000 FTE students</w:t>
            </w:r>
          </w:p>
        </w:tc>
      </w:tr>
    </w:tbl>
    <w:p w:rsidR="0009452B" w:rsidRDefault="0009452B"/>
    <w:p w:rsidR="000522EB" w:rsidRPr="000522EB" w:rsidRDefault="000522EB">
      <w:pPr>
        <w:rPr>
          <w:b/>
        </w:rPr>
      </w:pPr>
      <w:r w:rsidRPr="000522EB">
        <w:rPr>
          <w:b/>
        </w:rPr>
        <w:t>Table 2:  1997 Base Reuse Plan projections comparison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0522EB" w:rsidRPr="0028566B" w:rsidTr="0028566B">
        <w:tc>
          <w:tcPr>
            <w:tcW w:w="4788" w:type="dxa"/>
            <w:shd w:val="clear" w:color="auto" w:fill="auto"/>
          </w:tcPr>
          <w:p w:rsidR="000522EB" w:rsidRPr="0028566B" w:rsidRDefault="000522EB" w:rsidP="0028566B">
            <w:pPr>
              <w:spacing w:after="0" w:line="240" w:lineRule="auto"/>
              <w:rPr>
                <w:b/>
              </w:rPr>
            </w:pPr>
            <w:r w:rsidRPr="0028566B">
              <w:rPr>
                <w:b/>
              </w:rPr>
              <w:t>1997 Base Reuse Plan Projections</w:t>
            </w:r>
            <w:r w:rsidR="00113236" w:rsidRPr="0028566B">
              <w:rPr>
                <w:b/>
              </w:rPr>
              <w:t xml:space="preserve"> for 2015</w:t>
            </w:r>
          </w:p>
        </w:tc>
        <w:tc>
          <w:tcPr>
            <w:tcW w:w="4788" w:type="dxa"/>
            <w:shd w:val="clear" w:color="auto" w:fill="auto"/>
          </w:tcPr>
          <w:p w:rsidR="000522EB" w:rsidRPr="0028566B" w:rsidRDefault="00113236" w:rsidP="0028566B">
            <w:pPr>
              <w:spacing w:after="0" w:line="240" w:lineRule="auto"/>
              <w:rPr>
                <w:b/>
              </w:rPr>
            </w:pPr>
            <w:r w:rsidRPr="0028566B">
              <w:rPr>
                <w:b/>
              </w:rPr>
              <w:t xml:space="preserve">Fort </w:t>
            </w:r>
            <w:proofErr w:type="spellStart"/>
            <w:r w:rsidRPr="0028566B">
              <w:rPr>
                <w:b/>
              </w:rPr>
              <w:t>Ord</w:t>
            </w:r>
            <w:proofErr w:type="spellEnd"/>
            <w:r w:rsidRPr="0028566B">
              <w:rPr>
                <w:b/>
              </w:rPr>
              <w:t xml:space="preserve"> in 2013</w:t>
            </w:r>
          </w:p>
        </w:tc>
      </w:tr>
      <w:tr w:rsidR="000522EB" w:rsidRPr="0028566B" w:rsidTr="0028566B">
        <w:tc>
          <w:tcPr>
            <w:tcW w:w="4788" w:type="dxa"/>
            <w:shd w:val="clear" w:color="auto" w:fill="auto"/>
          </w:tcPr>
          <w:p w:rsidR="000522EB" w:rsidRPr="0028566B" w:rsidRDefault="000522EB" w:rsidP="0028566B">
            <w:pPr>
              <w:spacing w:after="0" w:line="240" w:lineRule="auto"/>
            </w:pPr>
            <w:r w:rsidRPr="0028566B">
              <w:lastRenderedPageBreak/>
              <w:t>37,000 population</w:t>
            </w:r>
          </w:p>
        </w:tc>
        <w:tc>
          <w:tcPr>
            <w:tcW w:w="4788" w:type="dxa"/>
            <w:shd w:val="clear" w:color="auto" w:fill="auto"/>
          </w:tcPr>
          <w:p w:rsidR="000522EB" w:rsidRPr="0028566B" w:rsidRDefault="000522EB" w:rsidP="0028566B">
            <w:pPr>
              <w:spacing w:after="0" w:line="240" w:lineRule="auto"/>
            </w:pPr>
            <w:r w:rsidRPr="0028566B">
              <w:t>12,500 population</w:t>
            </w:r>
          </w:p>
        </w:tc>
      </w:tr>
      <w:tr w:rsidR="000522EB" w:rsidRPr="0028566B" w:rsidTr="0028566B">
        <w:tc>
          <w:tcPr>
            <w:tcW w:w="4788" w:type="dxa"/>
            <w:shd w:val="clear" w:color="auto" w:fill="auto"/>
          </w:tcPr>
          <w:p w:rsidR="000522EB" w:rsidRPr="0028566B" w:rsidRDefault="000522EB" w:rsidP="0028566B">
            <w:pPr>
              <w:spacing w:after="0" w:line="240" w:lineRule="auto"/>
            </w:pPr>
            <w:r w:rsidRPr="0028566B">
              <w:t>18,000 jobs</w:t>
            </w:r>
          </w:p>
        </w:tc>
        <w:tc>
          <w:tcPr>
            <w:tcW w:w="4788" w:type="dxa"/>
            <w:shd w:val="clear" w:color="auto" w:fill="auto"/>
          </w:tcPr>
          <w:p w:rsidR="000522EB" w:rsidRPr="0028566B" w:rsidRDefault="000522EB" w:rsidP="0028566B">
            <w:pPr>
              <w:spacing w:after="0" w:line="240" w:lineRule="auto"/>
            </w:pPr>
            <w:r w:rsidRPr="0028566B">
              <w:t>3,799 jobs</w:t>
            </w:r>
          </w:p>
        </w:tc>
      </w:tr>
      <w:tr w:rsidR="000522EB" w:rsidRPr="0028566B" w:rsidTr="0028566B">
        <w:tc>
          <w:tcPr>
            <w:tcW w:w="4788" w:type="dxa"/>
            <w:shd w:val="clear" w:color="auto" w:fill="auto"/>
          </w:tcPr>
          <w:p w:rsidR="000522EB" w:rsidRPr="0028566B" w:rsidRDefault="000522EB" w:rsidP="0028566B">
            <w:pPr>
              <w:spacing w:after="0" w:line="240" w:lineRule="auto"/>
            </w:pPr>
            <w:r w:rsidRPr="0028566B">
              <w:t>11,000 housing units</w:t>
            </w:r>
          </w:p>
        </w:tc>
        <w:tc>
          <w:tcPr>
            <w:tcW w:w="4788" w:type="dxa"/>
            <w:shd w:val="clear" w:color="auto" w:fill="auto"/>
          </w:tcPr>
          <w:p w:rsidR="000522EB" w:rsidRPr="0028566B" w:rsidRDefault="000522EB" w:rsidP="0028566B">
            <w:pPr>
              <w:spacing w:after="0" w:line="240" w:lineRule="auto"/>
            </w:pPr>
            <w:r w:rsidRPr="0028566B">
              <w:t>4,476 housing units</w:t>
            </w:r>
            <w:r w:rsidR="00113236" w:rsidRPr="0028566B">
              <w:t xml:space="preserve"> (additional 4,700 entitled units)</w:t>
            </w:r>
          </w:p>
        </w:tc>
      </w:tr>
      <w:tr w:rsidR="000522EB" w:rsidRPr="0028566B" w:rsidTr="0028566B">
        <w:tc>
          <w:tcPr>
            <w:tcW w:w="4788" w:type="dxa"/>
            <w:shd w:val="clear" w:color="auto" w:fill="auto"/>
          </w:tcPr>
          <w:p w:rsidR="000522EB" w:rsidRPr="0028566B" w:rsidRDefault="00113236" w:rsidP="0028566B">
            <w:pPr>
              <w:spacing w:after="0" w:line="240" w:lineRule="auto"/>
            </w:pPr>
            <w:r w:rsidRPr="0028566B">
              <w:t>Estimated 3,000,000 SF of commercial space</w:t>
            </w:r>
          </w:p>
        </w:tc>
        <w:tc>
          <w:tcPr>
            <w:tcW w:w="4788" w:type="dxa"/>
            <w:shd w:val="clear" w:color="auto" w:fill="auto"/>
          </w:tcPr>
          <w:p w:rsidR="000522EB" w:rsidRPr="0028566B" w:rsidRDefault="00113236" w:rsidP="0028566B">
            <w:pPr>
              <w:spacing w:after="0" w:line="240" w:lineRule="auto"/>
            </w:pPr>
            <w:r w:rsidRPr="0028566B">
              <w:t>Estimated 660,000 SF of commercial space</w:t>
            </w:r>
          </w:p>
        </w:tc>
      </w:tr>
    </w:tbl>
    <w:p w:rsidR="000522EB" w:rsidRDefault="000522EB"/>
    <w:p w:rsidR="00387095" w:rsidRDefault="00387095">
      <w:pPr>
        <w:rPr>
          <w:b/>
        </w:rPr>
      </w:pPr>
      <w:r>
        <w:rPr>
          <w:b/>
        </w:rPr>
        <w:t>Table 3:  Blight Removal Facts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7C4D6D" w:rsidRPr="0028566B" w:rsidTr="0028566B">
        <w:tc>
          <w:tcPr>
            <w:tcW w:w="4788" w:type="dxa"/>
            <w:shd w:val="clear" w:color="auto" w:fill="auto"/>
          </w:tcPr>
          <w:p w:rsidR="007C4D6D" w:rsidRPr="0028566B" w:rsidRDefault="007C4D6D" w:rsidP="0028566B">
            <w:pPr>
              <w:spacing w:after="0" w:line="240" w:lineRule="auto"/>
              <w:rPr>
                <w:b/>
              </w:rPr>
            </w:pPr>
            <w:r w:rsidRPr="0028566B">
              <w:rPr>
                <w:b/>
              </w:rPr>
              <w:t>Item</w:t>
            </w:r>
          </w:p>
        </w:tc>
        <w:tc>
          <w:tcPr>
            <w:tcW w:w="4788" w:type="dxa"/>
            <w:shd w:val="clear" w:color="auto" w:fill="auto"/>
          </w:tcPr>
          <w:p w:rsidR="007C4D6D" w:rsidRPr="0028566B" w:rsidRDefault="007C4D6D" w:rsidP="0028566B">
            <w:pPr>
              <w:spacing w:after="0" w:line="240" w:lineRule="auto"/>
              <w:rPr>
                <w:b/>
              </w:rPr>
            </w:pPr>
            <w:r w:rsidRPr="0028566B">
              <w:rPr>
                <w:b/>
              </w:rPr>
              <w:t>Data</w:t>
            </w:r>
          </w:p>
        </w:tc>
      </w:tr>
      <w:tr w:rsidR="007C4D6D" w:rsidRPr="0028566B" w:rsidTr="0028566B">
        <w:tc>
          <w:tcPr>
            <w:tcW w:w="4788" w:type="dxa"/>
            <w:shd w:val="clear" w:color="auto" w:fill="auto"/>
          </w:tcPr>
          <w:p w:rsidR="007C4D6D" w:rsidRPr="00D77A4F" w:rsidRDefault="007C4D6D" w:rsidP="0028566B">
            <w:pPr>
              <w:spacing w:after="0" w:line="240" w:lineRule="auto"/>
            </w:pPr>
            <w:r w:rsidRPr="0028566B">
              <w:t>Years blighted buildings constructed</w:t>
            </w:r>
          </w:p>
        </w:tc>
        <w:tc>
          <w:tcPr>
            <w:tcW w:w="4788" w:type="dxa"/>
            <w:shd w:val="clear" w:color="auto" w:fill="auto"/>
          </w:tcPr>
          <w:p w:rsidR="007C4D6D" w:rsidRPr="00D77A4F" w:rsidRDefault="007C4D6D" w:rsidP="0028566B">
            <w:pPr>
              <w:spacing w:after="0" w:line="240" w:lineRule="auto"/>
            </w:pPr>
            <w:r w:rsidRPr="0028566B">
              <w:t>Early 1900’s to late 1980’s</w:t>
            </w:r>
          </w:p>
        </w:tc>
      </w:tr>
      <w:tr w:rsidR="007C4D6D" w:rsidRPr="0028566B" w:rsidTr="0028566B">
        <w:tc>
          <w:tcPr>
            <w:tcW w:w="4788" w:type="dxa"/>
            <w:shd w:val="clear" w:color="auto" w:fill="auto"/>
          </w:tcPr>
          <w:p w:rsidR="007C4D6D" w:rsidRPr="0028566B" w:rsidRDefault="007C4D6D" w:rsidP="0028566B">
            <w:pPr>
              <w:spacing w:after="0" w:line="240" w:lineRule="auto"/>
            </w:pPr>
            <w:r w:rsidRPr="0028566B">
              <w:t>Estimated number of WWII wood structures removed by FORA</w:t>
            </w:r>
          </w:p>
        </w:tc>
        <w:tc>
          <w:tcPr>
            <w:tcW w:w="4788" w:type="dxa"/>
            <w:shd w:val="clear" w:color="auto" w:fill="auto"/>
          </w:tcPr>
          <w:p w:rsidR="007C4D6D" w:rsidRPr="0028566B" w:rsidRDefault="007C4D6D" w:rsidP="0028566B">
            <w:pPr>
              <w:spacing w:after="0" w:line="240" w:lineRule="auto"/>
            </w:pPr>
            <w:r w:rsidRPr="0028566B">
              <w:t>500</w:t>
            </w:r>
          </w:p>
        </w:tc>
      </w:tr>
      <w:tr w:rsidR="007C4D6D" w:rsidRPr="0028566B" w:rsidTr="0028566B">
        <w:tc>
          <w:tcPr>
            <w:tcW w:w="4788" w:type="dxa"/>
            <w:shd w:val="clear" w:color="auto" w:fill="auto"/>
          </w:tcPr>
          <w:p w:rsidR="007C4D6D" w:rsidRPr="0028566B" w:rsidRDefault="007C4D6D" w:rsidP="0028566B">
            <w:pPr>
              <w:spacing w:after="0" w:line="240" w:lineRule="auto"/>
            </w:pPr>
            <w:r w:rsidRPr="0028566B">
              <w:t>Estimated building square feet within 500 structures</w:t>
            </w:r>
          </w:p>
        </w:tc>
        <w:tc>
          <w:tcPr>
            <w:tcW w:w="4788" w:type="dxa"/>
            <w:shd w:val="clear" w:color="auto" w:fill="auto"/>
          </w:tcPr>
          <w:p w:rsidR="007C4D6D" w:rsidRPr="0028566B" w:rsidRDefault="007C4D6D" w:rsidP="0028566B">
            <w:pPr>
              <w:spacing w:after="0" w:line="240" w:lineRule="auto"/>
            </w:pPr>
            <w:r w:rsidRPr="0028566B">
              <w:t>4,000,000</w:t>
            </w:r>
          </w:p>
        </w:tc>
      </w:tr>
      <w:tr w:rsidR="007C4D6D" w:rsidRPr="0028566B" w:rsidTr="0028566B">
        <w:tc>
          <w:tcPr>
            <w:tcW w:w="4788" w:type="dxa"/>
            <w:shd w:val="clear" w:color="auto" w:fill="auto"/>
          </w:tcPr>
          <w:p w:rsidR="007C4D6D" w:rsidRPr="0028566B" w:rsidRDefault="007C4D6D" w:rsidP="0028566B">
            <w:pPr>
              <w:spacing w:after="0" w:line="240" w:lineRule="auto"/>
            </w:pPr>
            <w:r w:rsidRPr="0028566B">
              <w:t>FORA’s recycling rate</w:t>
            </w:r>
          </w:p>
        </w:tc>
        <w:tc>
          <w:tcPr>
            <w:tcW w:w="4788" w:type="dxa"/>
            <w:shd w:val="clear" w:color="auto" w:fill="auto"/>
          </w:tcPr>
          <w:p w:rsidR="007C4D6D" w:rsidRPr="0028566B" w:rsidRDefault="007C4D6D" w:rsidP="0028566B">
            <w:pPr>
              <w:spacing w:after="0" w:line="240" w:lineRule="auto"/>
            </w:pPr>
            <w:r w:rsidRPr="0028566B">
              <w:t>90%</w:t>
            </w:r>
          </w:p>
        </w:tc>
      </w:tr>
      <w:tr w:rsidR="007C4D6D" w:rsidRPr="0028566B" w:rsidTr="0028566B">
        <w:tc>
          <w:tcPr>
            <w:tcW w:w="4788" w:type="dxa"/>
            <w:shd w:val="clear" w:color="auto" w:fill="auto"/>
          </w:tcPr>
          <w:p w:rsidR="007C4D6D" w:rsidRPr="0028566B" w:rsidRDefault="00211EF5" w:rsidP="0028566B">
            <w:pPr>
              <w:spacing w:after="0" w:line="240" w:lineRule="auto"/>
            </w:pPr>
            <w:r w:rsidRPr="0028566B">
              <w:t>Estimated number of buildings</w:t>
            </w:r>
            <w:r w:rsidR="007C4D6D" w:rsidRPr="0028566B">
              <w:t xml:space="preserve"> removed by CSUMB since 2003</w:t>
            </w:r>
          </w:p>
        </w:tc>
        <w:tc>
          <w:tcPr>
            <w:tcW w:w="4788" w:type="dxa"/>
            <w:shd w:val="clear" w:color="auto" w:fill="auto"/>
          </w:tcPr>
          <w:p w:rsidR="007C4D6D" w:rsidRPr="0028566B" w:rsidRDefault="007C4D6D" w:rsidP="0028566B">
            <w:pPr>
              <w:spacing w:after="0" w:line="240" w:lineRule="auto"/>
            </w:pPr>
            <w:r w:rsidRPr="0028566B">
              <w:t>260</w:t>
            </w:r>
          </w:p>
        </w:tc>
      </w:tr>
      <w:tr w:rsidR="007C4D6D" w:rsidRPr="0028566B" w:rsidTr="0028566B">
        <w:tc>
          <w:tcPr>
            <w:tcW w:w="4788" w:type="dxa"/>
            <w:shd w:val="clear" w:color="auto" w:fill="auto"/>
          </w:tcPr>
          <w:p w:rsidR="007C4D6D" w:rsidRPr="0028566B" w:rsidRDefault="007C4D6D" w:rsidP="0028566B">
            <w:pPr>
              <w:spacing w:after="0" w:line="240" w:lineRule="auto"/>
            </w:pPr>
            <w:r w:rsidRPr="0028566B">
              <w:t>CSUMB’s recycling rate</w:t>
            </w:r>
          </w:p>
        </w:tc>
        <w:tc>
          <w:tcPr>
            <w:tcW w:w="4788" w:type="dxa"/>
            <w:shd w:val="clear" w:color="auto" w:fill="auto"/>
          </w:tcPr>
          <w:p w:rsidR="007C4D6D" w:rsidRPr="0028566B" w:rsidRDefault="007C4D6D" w:rsidP="0028566B">
            <w:pPr>
              <w:spacing w:after="0" w:line="240" w:lineRule="auto"/>
            </w:pPr>
            <w:r w:rsidRPr="0028566B">
              <w:t>90% or greater</w:t>
            </w:r>
          </w:p>
        </w:tc>
      </w:tr>
      <w:tr w:rsidR="007C4D6D" w:rsidRPr="0028566B" w:rsidTr="0028566B">
        <w:tc>
          <w:tcPr>
            <w:tcW w:w="4788" w:type="dxa"/>
            <w:shd w:val="clear" w:color="auto" w:fill="auto"/>
          </w:tcPr>
          <w:p w:rsidR="007C4D6D" w:rsidRPr="0028566B" w:rsidRDefault="00211EF5" w:rsidP="0028566B">
            <w:pPr>
              <w:spacing w:after="0" w:line="240" w:lineRule="auto"/>
            </w:pPr>
            <w:r w:rsidRPr="0028566B">
              <w:t>Number of former Army buildings reused for academic and administrative purposes at CSUMB</w:t>
            </w:r>
          </w:p>
        </w:tc>
        <w:tc>
          <w:tcPr>
            <w:tcW w:w="4788" w:type="dxa"/>
            <w:shd w:val="clear" w:color="auto" w:fill="auto"/>
          </w:tcPr>
          <w:p w:rsidR="007C4D6D" w:rsidRPr="0028566B" w:rsidRDefault="00211EF5" w:rsidP="0028566B">
            <w:pPr>
              <w:spacing w:after="0" w:line="240" w:lineRule="auto"/>
            </w:pPr>
            <w:r w:rsidRPr="0028566B">
              <w:t>58</w:t>
            </w:r>
          </w:p>
        </w:tc>
      </w:tr>
      <w:tr w:rsidR="00211EF5" w:rsidRPr="0028566B" w:rsidTr="0028566B">
        <w:tc>
          <w:tcPr>
            <w:tcW w:w="4788" w:type="dxa"/>
            <w:shd w:val="clear" w:color="auto" w:fill="auto"/>
          </w:tcPr>
          <w:p w:rsidR="00211EF5" w:rsidRPr="0028566B" w:rsidRDefault="00211EF5" w:rsidP="0028566B">
            <w:pPr>
              <w:spacing w:after="0" w:line="240" w:lineRule="auto"/>
            </w:pPr>
            <w:r w:rsidRPr="0028566B">
              <w:t>Number of apartment units reused at CSUMB</w:t>
            </w:r>
          </w:p>
        </w:tc>
        <w:tc>
          <w:tcPr>
            <w:tcW w:w="4788" w:type="dxa"/>
            <w:shd w:val="clear" w:color="auto" w:fill="auto"/>
          </w:tcPr>
          <w:p w:rsidR="00211EF5" w:rsidRPr="0028566B" w:rsidRDefault="00211EF5" w:rsidP="0028566B">
            <w:pPr>
              <w:spacing w:after="0" w:line="240" w:lineRule="auto"/>
            </w:pPr>
            <w:r w:rsidRPr="0028566B">
              <w:t>1,219</w:t>
            </w:r>
          </w:p>
        </w:tc>
      </w:tr>
      <w:tr w:rsidR="00211EF5" w:rsidRPr="0028566B" w:rsidTr="0028566B">
        <w:tc>
          <w:tcPr>
            <w:tcW w:w="4788" w:type="dxa"/>
            <w:shd w:val="clear" w:color="auto" w:fill="auto"/>
          </w:tcPr>
          <w:p w:rsidR="00211EF5" w:rsidRPr="0028566B" w:rsidRDefault="00211EF5" w:rsidP="0028566B">
            <w:pPr>
              <w:spacing w:after="0" w:line="240" w:lineRule="auto"/>
            </w:pPr>
            <w:r w:rsidRPr="0028566B">
              <w:t>Estimated buildings to remove at CSUMB</w:t>
            </w:r>
          </w:p>
        </w:tc>
        <w:tc>
          <w:tcPr>
            <w:tcW w:w="4788" w:type="dxa"/>
            <w:shd w:val="clear" w:color="auto" w:fill="auto"/>
          </w:tcPr>
          <w:p w:rsidR="00211EF5" w:rsidRPr="0028566B" w:rsidRDefault="00211EF5" w:rsidP="0028566B">
            <w:pPr>
              <w:spacing w:after="0" w:line="240" w:lineRule="auto"/>
            </w:pPr>
            <w:r w:rsidRPr="0028566B">
              <w:t>59</w:t>
            </w:r>
          </w:p>
        </w:tc>
      </w:tr>
      <w:tr w:rsidR="00211EF5" w:rsidRPr="0028566B" w:rsidTr="0028566B">
        <w:tc>
          <w:tcPr>
            <w:tcW w:w="4788" w:type="dxa"/>
            <w:shd w:val="clear" w:color="auto" w:fill="auto"/>
          </w:tcPr>
          <w:p w:rsidR="00211EF5" w:rsidRPr="0028566B" w:rsidRDefault="0097259D" w:rsidP="0028566B">
            <w:pPr>
              <w:spacing w:after="0" w:line="240" w:lineRule="auto"/>
            </w:pPr>
            <w:r w:rsidRPr="0028566B">
              <w:t>Estimated buildings involving</w:t>
            </w:r>
            <w:r w:rsidR="00D1271A" w:rsidRPr="0028566B">
              <w:t xml:space="preserve"> FORA</w:t>
            </w:r>
            <w:r w:rsidRPr="0028566B">
              <w:t>-</w:t>
            </w:r>
            <w:r w:rsidR="00D1271A" w:rsidRPr="0028566B">
              <w:t>funded removal</w:t>
            </w:r>
          </w:p>
        </w:tc>
        <w:tc>
          <w:tcPr>
            <w:tcW w:w="4788" w:type="dxa"/>
            <w:shd w:val="clear" w:color="auto" w:fill="auto"/>
          </w:tcPr>
          <w:p w:rsidR="00211EF5" w:rsidRPr="0028566B" w:rsidRDefault="00D1271A" w:rsidP="0028566B">
            <w:pPr>
              <w:spacing w:after="0" w:line="240" w:lineRule="auto"/>
            </w:pPr>
            <w:r w:rsidRPr="0028566B">
              <w:t>500</w:t>
            </w:r>
          </w:p>
        </w:tc>
      </w:tr>
      <w:tr w:rsidR="00D1271A" w:rsidRPr="0028566B" w:rsidTr="0028566B">
        <w:tc>
          <w:tcPr>
            <w:tcW w:w="4788" w:type="dxa"/>
            <w:shd w:val="clear" w:color="auto" w:fill="auto"/>
          </w:tcPr>
          <w:p w:rsidR="00D1271A" w:rsidRPr="0028566B" w:rsidRDefault="00D1271A" w:rsidP="0028566B">
            <w:pPr>
              <w:spacing w:after="0" w:line="240" w:lineRule="auto"/>
            </w:pPr>
            <w:r w:rsidRPr="0028566B">
              <w:t>Estimated buildings in Army housing areas to be removed and replaced</w:t>
            </w:r>
          </w:p>
        </w:tc>
        <w:tc>
          <w:tcPr>
            <w:tcW w:w="4788" w:type="dxa"/>
            <w:shd w:val="clear" w:color="auto" w:fill="auto"/>
          </w:tcPr>
          <w:p w:rsidR="00D1271A" w:rsidRPr="0028566B" w:rsidRDefault="00D1271A" w:rsidP="0028566B">
            <w:pPr>
              <w:spacing w:after="0" w:line="240" w:lineRule="auto"/>
            </w:pPr>
            <w:r w:rsidRPr="0028566B">
              <w:t>500</w:t>
            </w:r>
          </w:p>
        </w:tc>
      </w:tr>
      <w:tr w:rsidR="00D1271A" w:rsidRPr="0028566B" w:rsidTr="0028566B">
        <w:tc>
          <w:tcPr>
            <w:tcW w:w="4788" w:type="dxa"/>
            <w:shd w:val="clear" w:color="auto" w:fill="auto"/>
          </w:tcPr>
          <w:p w:rsidR="00D1271A" w:rsidRPr="0028566B" w:rsidRDefault="00D1271A" w:rsidP="0028566B">
            <w:pPr>
              <w:spacing w:after="0" w:line="240" w:lineRule="auto"/>
            </w:pPr>
            <w:r w:rsidRPr="0028566B">
              <w:t>Estimated buildings outside of CSUMB, FORA, and Army’s obligations to be removed</w:t>
            </w:r>
          </w:p>
        </w:tc>
        <w:tc>
          <w:tcPr>
            <w:tcW w:w="4788" w:type="dxa"/>
            <w:shd w:val="clear" w:color="auto" w:fill="auto"/>
          </w:tcPr>
          <w:p w:rsidR="00D1271A" w:rsidRPr="0028566B" w:rsidRDefault="00D1271A" w:rsidP="0028566B">
            <w:pPr>
              <w:spacing w:after="0" w:line="240" w:lineRule="auto"/>
            </w:pPr>
            <w:r w:rsidRPr="0028566B">
              <w:t>250</w:t>
            </w:r>
          </w:p>
        </w:tc>
      </w:tr>
      <w:tr w:rsidR="00D1271A" w:rsidRPr="0028566B" w:rsidTr="0028566B">
        <w:tc>
          <w:tcPr>
            <w:tcW w:w="4788" w:type="dxa"/>
            <w:shd w:val="clear" w:color="auto" w:fill="auto"/>
          </w:tcPr>
          <w:p w:rsidR="00D1271A" w:rsidRPr="0028566B" w:rsidRDefault="00D1271A" w:rsidP="0028566B">
            <w:pPr>
              <w:spacing w:after="0" w:line="240" w:lineRule="auto"/>
            </w:pPr>
            <w:r w:rsidRPr="0028566B">
              <w:t>Estimated buildings remaining to be removed</w:t>
            </w:r>
          </w:p>
        </w:tc>
        <w:tc>
          <w:tcPr>
            <w:tcW w:w="4788" w:type="dxa"/>
            <w:shd w:val="clear" w:color="auto" w:fill="auto"/>
          </w:tcPr>
          <w:p w:rsidR="00D1271A" w:rsidRPr="0028566B" w:rsidRDefault="00D1271A" w:rsidP="0028566B">
            <w:pPr>
              <w:spacing w:after="0" w:line="240" w:lineRule="auto"/>
            </w:pPr>
            <w:r w:rsidRPr="0028566B">
              <w:t>1,309</w:t>
            </w:r>
          </w:p>
        </w:tc>
      </w:tr>
    </w:tbl>
    <w:p w:rsidR="00387095" w:rsidRDefault="00387095">
      <w:pPr>
        <w:rPr>
          <w:b/>
        </w:rPr>
      </w:pPr>
    </w:p>
    <w:p w:rsidR="0097259D" w:rsidRDefault="0097259D">
      <w:pPr>
        <w:rPr>
          <w:b/>
        </w:rPr>
      </w:pPr>
      <w:r>
        <w:rPr>
          <w:b/>
        </w:rPr>
        <w:t xml:space="preserve">Table 4:  Fort </w:t>
      </w:r>
      <w:proofErr w:type="spellStart"/>
      <w:r>
        <w:rPr>
          <w:b/>
        </w:rPr>
        <w:t>Ord</w:t>
      </w:r>
      <w:proofErr w:type="spellEnd"/>
      <w:r>
        <w:rPr>
          <w:b/>
        </w:rPr>
        <w:t xml:space="preserve"> National Monument Facts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97259D" w:rsidRPr="0028566B" w:rsidTr="0028566B">
        <w:tc>
          <w:tcPr>
            <w:tcW w:w="4788" w:type="dxa"/>
            <w:shd w:val="clear" w:color="auto" w:fill="auto"/>
          </w:tcPr>
          <w:p w:rsidR="0097259D" w:rsidRPr="0028566B" w:rsidRDefault="0097259D" w:rsidP="0028566B">
            <w:pPr>
              <w:spacing w:after="0" w:line="240" w:lineRule="auto"/>
              <w:rPr>
                <w:b/>
              </w:rPr>
            </w:pPr>
            <w:r w:rsidRPr="0028566B">
              <w:rPr>
                <w:b/>
              </w:rPr>
              <w:t>Item</w:t>
            </w:r>
          </w:p>
        </w:tc>
        <w:tc>
          <w:tcPr>
            <w:tcW w:w="4788" w:type="dxa"/>
            <w:shd w:val="clear" w:color="auto" w:fill="auto"/>
          </w:tcPr>
          <w:p w:rsidR="0097259D" w:rsidRPr="0028566B" w:rsidRDefault="0097259D" w:rsidP="0028566B">
            <w:pPr>
              <w:spacing w:after="0" w:line="240" w:lineRule="auto"/>
              <w:rPr>
                <w:b/>
              </w:rPr>
            </w:pPr>
            <w:r w:rsidRPr="0028566B">
              <w:rPr>
                <w:b/>
              </w:rPr>
              <w:t>Data</w:t>
            </w:r>
          </w:p>
        </w:tc>
      </w:tr>
      <w:tr w:rsidR="0097259D" w:rsidRPr="0028566B" w:rsidTr="0028566B">
        <w:tc>
          <w:tcPr>
            <w:tcW w:w="4788" w:type="dxa"/>
            <w:shd w:val="clear" w:color="auto" w:fill="auto"/>
          </w:tcPr>
          <w:p w:rsidR="0097259D" w:rsidRPr="00D77A4F" w:rsidRDefault="0097259D" w:rsidP="0028566B">
            <w:pPr>
              <w:spacing w:after="0" w:line="240" w:lineRule="auto"/>
            </w:pPr>
            <w:r w:rsidRPr="0028566B">
              <w:t>National Monument size in acres</w:t>
            </w:r>
          </w:p>
        </w:tc>
        <w:tc>
          <w:tcPr>
            <w:tcW w:w="4788" w:type="dxa"/>
            <w:shd w:val="clear" w:color="auto" w:fill="auto"/>
          </w:tcPr>
          <w:p w:rsidR="0097259D" w:rsidRPr="00D77A4F" w:rsidRDefault="0097259D" w:rsidP="0028566B">
            <w:pPr>
              <w:spacing w:after="0" w:line="240" w:lineRule="auto"/>
            </w:pPr>
            <w:r w:rsidRPr="00D77A4F">
              <w:t>14,651</w:t>
            </w:r>
          </w:p>
        </w:tc>
      </w:tr>
      <w:tr w:rsidR="0097259D" w:rsidRPr="0028566B" w:rsidTr="0028566B">
        <w:tc>
          <w:tcPr>
            <w:tcW w:w="4788" w:type="dxa"/>
            <w:shd w:val="clear" w:color="auto" w:fill="auto"/>
          </w:tcPr>
          <w:p w:rsidR="0097259D" w:rsidRPr="0028566B" w:rsidRDefault="0097259D" w:rsidP="0028566B">
            <w:pPr>
              <w:spacing w:after="0" w:line="240" w:lineRule="auto"/>
            </w:pPr>
            <w:r w:rsidRPr="0028566B">
              <w:t>National Monument acres currently managed by BLM</w:t>
            </w:r>
          </w:p>
        </w:tc>
        <w:tc>
          <w:tcPr>
            <w:tcW w:w="4788" w:type="dxa"/>
            <w:shd w:val="clear" w:color="auto" w:fill="auto"/>
          </w:tcPr>
          <w:p w:rsidR="0097259D" w:rsidRPr="00D77A4F" w:rsidRDefault="0097259D" w:rsidP="0028566B">
            <w:pPr>
              <w:spacing w:after="0" w:line="240" w:lineRule="auto"/>
            </w:pPr>
            <w:r w:rsidRPr="0028566B">
              <w:t>7,205</w:t>
            </w:r>
          </w:p>
        </w:tc>
      </w:tr>
      <w:tr w:rsidR="0097259D" w:rsidRPr="0028566B" w:rsidTr="0028566B">
        <w:tc>
          <w:tcPr>
            <w:tcW w:w="4788" w:type="dxa"/>
            <w:shd w:val="clear" w:color="auto" w:fill="auto"/>
          </w:tcPr>
          <w:p w:rsidR="0097259D" w:rsidRPr="0028566B" w:rsidRDefault="0097259D" w:rsidP="0028566B">
            <w:pPr>
              <w:spacing w:after="0" w:line="240" w:lineRule="auto"/>
            </w:pPr>
            <w:r w:rsidRPr="0028566B">
              <w:t>National Monument acres currently managed by US Army until future transfer to BLM</w:t>
            </w:r>
          </w:p>
        </w:tc>
        <w:tc>
          <w:tcPr>
            <w:tcW w:w="4788" w:type="dxa"/>
            <w:shd w:val="clear" w:color="auto" w:fill="auto"/>
          </w:tcPr>
          <w:p w:rsidR="0097259D" w:rsidRPr="0028566B" w:rsidRDefault="0097259D" w:rsidP="0028566B">
            <w:pPr>
              <w:spacing w:after="0" w:line="240" w:lineRule="auto"/>
            </w:pPr>
            <w:r w:rsidRPr="0028566B">
              <w:t>7,446</w:t>
            </w:r>
          </w:p>
        </w:tc>
      </w:tr>
      <w:tr w:rsidR="0097259D" w:rsidRPr="0028566B" w:rsidTr="0028566B">
        <w:tc>
          <w:tcPr>
            <w:tcW w:w="4788" w:type="dxa"/>
            <w:shd w:val="clear" w:color="auto" w:fill="auto"/>
          </w:tcPr>
          <w:p w:rsidR="0097259D" w:rsidRPr="0028566B" w:rsidRDefault="0097259D" w:rsidP="0028566B">
            <w:pPr>
              <w:spacing w:after="0" w:line="240" w:lineRule="auto"/>
            </w:pPr>
            <w:r w:rsidRPr="0028566B">
              <w:t>Number of miles of trails accessible to public</w:t>
            </w:r>
          </w:p>
        </w:tc>
        <w:tc>
          <w:tcPr>
            <w:tcW w:w="4788" w:type="dxa"/>
            <w:shd w:val="clear" w:color="auto" w:fill="auto"/>
          </w:tcPr>
          <w:p w:rsidR="0097259D" w:rsidRPr="0028566B" w:rsidRDefault="0097259D" w:rsidP="0028566B">
            <w:pPr>
              <w:spacing w:after="0" w:line="240" w:lineRule="auto"/>
            </w:pPr>
            <w:r w:rsidRPr="0028566B">
              <w:t>86</w:t>
            </w:r>
          </w:p>
        </w:tc>
      </w:tr>
      <w:tr w:rsidR="0097259D" w:rsidRPr="0028566B" w:rsidTr="0028566B">
        <w:tc>
          <w:tcPr>
            <w:tcW w:w="4788" w:type="dxa"/>
            <w:shd w:val="clear" w:color="auto" w:fill="auto"/>
          </w:tcPr>
          <w:p w:rsidR="0097259D" w:rsidRPr="0028566B" w:rsidRDefault="00BA6660" w:rsidP="0028566B">
            <w:pPr>
              <w:spacing w:after="0" w:line="240" w:lineRule="auto"/>
            </w:pPr>
            <w:r w:rsidRPr="0028566B">
              <w:t>Historic Landmark</w:t>
            </w:r>
          </w:p>
        </w:tc>
        <w:tc>
          <w:tcPr>
            <w:tcW w:w="4788" w:type="dxa"/>
            <w:shd w:val="clear" w:color="auto" w:fill="auto"/>
          </w:tcPr>
          <w:p w:rsidR="0097259D" w:rsidRPr="0028566B" w:rsidRDefault="0097259D" w:rsidP="0028566B">
            <w:pPr>
              <w:spacing w:after="0" w:line="240" w:lineRule="auto"/>
            </w:pPr>
            <w:r w:rsidRPr="0028566B">
              <w:t>Juan Bautista de Anza National Historic Trail</w:t>
            </w:r>
          </w:p>
        </w:tc>
      </w:tr>
      <w:tr w:rsidR="0097259D" w:rsidRPr="0028566B" w:rsidTr="0028566B">
        <w:tc>
          <w:tcPr>
            <w:tcW w:w="4788" w:type="dxa"/>
            <w:shd w:val="clear" w:color="auto" w:fill="auto"/>
          </w:tcPr>
          <w:p w:rsidR="0097259D" w:rsidRPr="0028566B" w:rsidRDefault="00BA6660" w:rsidP="0028566B">
            <w:pPr>
              <w:spacing w:after="0" w:line="240" w:lineRule="auto"/>
            </w:pPr>
            <w:r w:rsidRPr="0028566B">
              <w:t>Recreation opportunities</w:t>
            </w:r>
          </w:p>
        </w:tc>
        <w:tc>
          <w:tcPr>
            <w:tcW w:w="4788" w:type="dxa"/>
            <w:shd w:val="clear" w:color="auto" w:fill="auto"/>
          </w:tcPr>
          <w:p w:rsidR="0097259D" w:rsidRPr="0028566B" w:rsidRDefault="00BA6660" w:rsidP="0028566B">
            <w:pPr>
              <w:spacing w:after="0" w:line="240" w:lineRule="auto"/>
            </w:pPr>
            <w:r w:rsidRPr="0028566B">
              <w:t>Hiking, horseback riding, mountain biking, photography, and other nature enthusiast activities</w:t>
            </w:r>
          </w:p>
        </w:tc>
      </w:tr>
    </w:tbl>
    <w:p w:rsidR="0097259D" w:rsidRPr="00D77A4F" w:rsidRDefault="0097259D">
      <w:pPr>
        <w:rPr>
          <w:b/>
        </w:rPr>
      </w:pPr>
    </w:p>
    <w:p w:rsidR="007F1028" w:rsidRDefault="007F1028">
      <w:pPr>
        <w:rPr>
          <w:b/>
        </w:rPr>
      </w:pPr>
      <w:r w:rsidRPr="007F1028">
        <w:rPr>
          <w:b/>
        </w:rPr>
        <w:lastRenderedPageBreak/>
        <w:t xml:space="preserve">Current </w:t>
      </w:r>
      <w:r w:rsidR="00D73BF9">
        <w:rPr>
          <w:b/>
        </w:rPr>
        <w:t xml:space="preserve">major </w:t>
      </w:r>
      <w:r w:rsidRPr="007F1028">
        <w:rPr>
          <w:b/>
        </w:rPr>
        <w:t>projects</w:t>
      </w:r>
    </w:p>
    <w:p w:rsidR="00E638E5" w:rsidRDefault="005E14D4" w:rsidP="000F14F8">
      <w:r w:rsidRPr="005E14D4">
        <w:rPr>
          <w:b/>
        </w:rPr>
        <w:t>Military Housing</w:t>
      </w:r>
      <w:r>
        <w:t xml:space="preserve"> </w:t>
      </w:r>
      <w:r w:rsidR="007F1028">
        <w:t xml:space="preserve">- During the Fort </w:t>
      </w:r>
      <w:proofErr w:type="spellStart"/>
      <w:r w:rsidR="007F1028">
        <w:t>Ord</w:t>
      </w:r>
      <w:proofErr w:type="spellEnd"/>
      <w:r w:rsidR="007F1028">
        <w:t xml:space="preserve"> base closure process, the U.S. Army retained certain properties for its own use. A partnership between the U.S. Army </w:t>
      </w:r>
      <w:r w:rsidR="0066686D">
        <w:t>and the development firm</w:t>
      </w:r>
      <w:r>
        <w:t>, Clark-</w:t>
      </w:r>
      <w:r w:rsidR="007F1028">
        <w:t xml:space="preserve">Pinnacle, to rebuild the </w:t>
      </w:r>
      <w:proofErr w:type="spellStart"/>
      <w:r w:rsidR="007F1028">
        <w:t>Ord</w:t>
      </w:r>
      <w:proofErr w:type="spellEnd"/>
      <w:r w:rsidR="007F1028">
        <w:t xml:space="preserve"> Military Community (the Residential Communities Initiative — “RCI”) located just north of Seaside Highlands, </w:t>
      </w:r>
      <w:r w:rsidR="0066686D">
        <w:t>exemplifies</w:t>
      </w:r>
      <w:r w:rsidR="007F1028">
        <w:t xml:space="preserve"> new housing</w:t>
      </w:r>
      <w:r w:rsidR="0066686D">
        <w:t xml:space="preserve"> creation </w:t>
      </w:r>
      <w:r w:rsidR="007F1028">
        <w:t>f</w:t>
      </w:r>
      <w:r w:rsidR="00A95C3F">
        <w:t xml:space="preserve">or locally assigned military. </w:t>
      </w:r>
      <w:r w:rsidR="007F1028">
        <w:br/>
      </w:r>
      <w:r w:rsidR="007F1028">
        <w:br/>
      </w:r>
      <w:hyperlink r:id="rId7" w:history="1">
        <w:r w:rsidR="007F1028" w:rsidRPr="005E14D4">
          <w:rPr>
            <w:rStyle w:val="Strong"/>
            <w:bCs w:val="0"/>
          </w:rPr>
          <w:t>Marina Heights</w:t>
        </w:r>
      </w:hyperlink>
      <w:r w:rsidR="007F1028">
        <w:t xml:space="preserve"> - This </w:t>
      </w:r>
      <w:r w:rsidR="00E638E5">
        <w:t>entitled residential project intends to</w:t>
      </w:r>
      <w:r w:rsidR="007F1028">
        <w:t xml:space="preserve"> provide 1,050 single-family and townhomes within the City of Marina’s po</w:t>
      </w:r>
      <w:r w:rsidR="00A95C3F">
        <w:t>rtion of the former Fort Ord. This project has no commercial elements.</w:t>
      </w:r>
      <w:r w:rsidR="007F1028">
        <w:br/>
      </w:r>
    </w:p>
    <w:p w:rsidR="000F14F8" w:rsidRDefault="00A84A9E" w:rsidP="000F14F8">
      <w:hyperlink r:id="rId8" w:history="1">
        <w:r w:rsidR="007F1028" w:rsidRPr="005E14D4">
          <w:rPr>
            <w:rStyle w:val="Strong"/>
            <w:bCs w:val="0"/>
          </w:rPr>
          <w:t>The Dunes</w:t>
        </w:r>
      </w:hyperlink>
      <w:r w:rsidR="007F1028">
        <w:t xml:space="preserve"> - Designed in phases, this</w:t>
      </w:r>
      <w:r w:rsidR="00925D13">
        <w:t xml:space="preserve"> City of Marina</w:t>
      </w:r>
      <w:r w:rsidR="007F1028">
        <w:t xml:space="preserve"> mixed-use retail, commercial and residenti</w:t>
      </w:r>
      <w:r w:rsidR="00925D13">
        <w:t>al project is planned for</w:t>
      </w:r>
      <w:r w:rsidR="00A95C3F">
        <w:t xml:space="preserve"> the following uses:</w:t>
      </w:r>
      <w:r w:rsidR="007F1028">
        <w:t xml:space="preserve"> </w:t>
      </w:r>
      <w:r w:rsidR="00A95C3F">
        <w:t xml:space="preserve"> 1,237 housing units, 500 new hotel rooms, 760,000 SF in Office, and 570,000 SF in retail</w:t>
      </w:r>
      <w:r w:rsidR="00E638E5">
        <w:t>.  Phase I is still in progress.  However, a portion of phase I retail was completed in 2007 (approximately 360,000 SF).</w:t>
      </w:r>
      <w:r w:rsidR="007F1028">
        <w:br/>
      </w:r>
      <w:r w:rsidR="007F1028">
        <w:br/>
      </w:r>
      <w:r w:rsidR="007F1028">
        <w:rPr>
          <w:rStyle w:val="Strong"/>
        </w:rPr>
        <w:t>Seaside Resort</w:t>
      </w:r>
      <w:r w:rsidR="00E638E5">
        <w:t xml:space="preserve"> - This project includes</w:t>
      </w:r>
      <w:r w:rsidR="007F1028">
        <w:t xml:space="preserve"> </w:t>
      </w:r>
      <w:r w:rsidR="00E638E5">
        <w:t>the former Army</w:t>
      </w:r>
      <w:r w:rsidR="007F1028">
        <w:t xml:space="preserve"> golf course</w:t>
      </w:r>
      <w:r w:rsidR="00E638E5">
        <w:t>s,</w:t>
      </w:r>
      <w:r w:rsidR="00A95C3F">
        <w:t xml:space="preserve"> 330 hotel</w:t>
      </w:r>
      <w:r w:rsidR="007F1028">
        <w:t xml:space="preserve"> units</w:t>
      </w:r>
      <w:r w:rsidR="00A95C3F">
        <w:t>, 170 timeshare units,</w:t>
      </w:r>
      <w:r w:rsidR="005E14D4">
        <w:t xml:space="preserve"> and 125 residential units</w:t>
      </w:r>
      <w:r w:rsidR="007F1028">
        <w:t xml:space="preserve">. </w:t>
      </w:r>
      <w:r w:rsidR="007F1028">
        <w:br/>
      </w:r>
      <w:r w:rsidR="007F1028">
        <w:br/>
      </w:r>
      <w:hyperlink r:id="rId9" w:history="1">
        <w:r w:rsidR="007F1028" w:rsidRPr="005E14D4">
          <w:rPr>
            <w:rStyle w:val="Strong"/>
            <w:bCs w:val="0"/>
          </w:rPr>
          <w:t>East Garrison Village</w:t>
        </w:r>
      </w:hyperlink>
      <w:r w:rsidR="007F1028">
        <w:t xml:space="preserve"> - This </w:t>
      </w:r>
      <w:r w:rsidR="00E638E5">
        <w:t xml:space="preserve">entitled </w:t>
      </w:r>
      <w:r w:rsidR="007F1028">
        <w:t>1,470-unit planned community will provide a variety of single-family homes, apartments, and townhomes</w:t>
      </w:r>
      <w:r w:rsidR="00925D13">
        <w:t>;</w:t>
      </w:r>
      <w:r w:rsidR="007F1028">
        <w:t xml:space="preserve"> recreational and community areas; and an artist live-and-work “downtown” residential and visitor-serv</w:t>
      </w:r>
      <w:r w:rsidR="00A95C3F">
        <w:t>ing area. The project includes approximately 40,000 SF in retail.</w:t>
      </w:r>
    </w:p>
    <w:p w:rsidR="007F1028" w:rsidRDefault="00A95C3F">
      <w:pPr>
        <w:rPr>
          <w:b/>
        </w:rPr>
      </w:pPr>
      <w:r w:rsidRPr="00A95C3F">
        <w:rPr>
          <w:b/>
        </w:rPr>
        <w:t>UC MBEST</w:t>
      </w:r>
      <w:r>
        <w:t xml:space="preserve"> - Univer</w:t>
      </w:r>
      <w:r w:rsidR="00E638E5">
        <w:t>sity of California Santa Cruz was</w:t>
      </w:r>
      <w:r>
        <w:t xml:space="preserve"> designated to receive approximately </w:t>
      </w:r>
      <w:r w:rsidR="00C66FB8">
        <w:t xml:space="preserve">1,100 acres on former </w:t>
      </w:r>
      <w:r w:rsidR="00E638E5">
        <w:t xml:space="preserve">Fort Ord.  Of these 1,100 acres, 500 acres were </w:t>
      </w:r>
      <w:r w:rsidR="00C66FB8">
        <w:t>planned for developmen</w:t>
      </w:r>
      <w:r w:rsidR="00E638E5">
        <w:t xml:space="preserve">t and 600 acres are managed </w:t>
      </w:r>
      <w:r w:rsidR="00C66FB8">
        <w:t>as open space habitat by the UC Natural Reserve System.  The 1996 UC MBEST Center Master Plan provides detailed guidelines for the development of 4.4 million SF of built space on 437 acres of land.  Existing development consists of tw</w:t>
      </w:r>
      <w:r w:rsidR="00E638E5">
        <w:t>o buildings totaling 39,000 SF, and the university is contemplating downsizing and selling off a portion of the property.</w:t>
      </w:r>
      <w:r w:rsidR="00C66FB8">
        <w:t xml:space="preserve"> </w:t>
      </w:r>
      <w:r w:rsidR="007F1028">
        <w:br/>
      </w:r>
    </w:p>
    <w:sectPr w:rsidR="007F1028">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A13" w:rsidRDefault="00AF7A13" w:rsidP="00925D13">
      <w:pPr>
        <w:spacing w:after="0" w:line="240" w:lineRule="auto"/>
      </w:pPr>
      <w:r>
        <w:separator/>
      </w:r>
    </w:p>
  </w:endnote>
  <w:endnote w:type="continuationSeparator" w:id="0">
    <w:p w:rsidR="00AF7A13" w:rsidRDefault="00AF7A13" w:rsidP="00925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A13" w:rsidRDefault="00AF7A13" w:rsidP="00925D13">
      <w:pPr>
        <w:spacing w:after="0" w:line="240" w:lineRule="auto"/>
      </w:pPr>
      <w:r>
        <w:separator/>
      </w:r>
    </w:p>
  </w:footnote>
  <w:footnote w:type="continuationSeparator" w:id="0">
    <w:p w:rsidR="00AF7A13" w:rsidRDefault="00AF7A13" w:rsidP="00925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3" w:rsidRDefault="00A84A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9137" o:spid="_x0000_s2050" type="#_x0000_t136" style="position:absolute;margin-left:0;margin-top:0;width:412.4pt;height:247.45pt;rotation:315;z-index:-251658752;mso-position-horizontal:center;mso-position-horizontal-relative:margin;mso-position-vertical:center;mso-position-vertical-relative:margin" o:allowincell="f" fillcolor="#d8d8d8" stroked="f">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3" w:rsidRDefault="00A84A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9138" o:spid="_x0000_s2051" type="#_x0000_t136" style="position:absolute;margin-left:0;margin-top:0;width:412.4pt;height:247.45pt;rotation:315;z-index:-251657728;mso-position-horizontal:center;mso-position-horizontal-relative:margin;mso-position-vertical:center;mso-position-vertical-relative:margin" o:allowincell="f" fillcolor="#d8d8d8" stroked="f">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3" w:rsidRDefault="00A84A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9136" o:spid="_x0000_s2049" type="#_x0000_t136" style="position:absolute;margin-left:0;margin-top:0;width:412.4pt;height:247.45pt;rotation:315;z-index:-251659776;mso-position-horizontal:center;mso-position-horizontal-relative:margin;mso-position-vertical:center;mso-position-vertical-relative:margin" o:allowincell="f" fillcolor="#d8d8d8" stroked="f">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E3F29"/>
    <w:multiLevelType w:val="hybridMultilevel"/>
    <w:tmpl w:val="9BC445CC"/>
    <w:lvl w:ilvl="0" w:tplc="C6B81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196203"/>
    <w:multiLevelType w:val="hybridMultilevel"/>
    <w:tmpl w:val="9920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9EC"/>
    <w:rsid w:val="000522EB"/>
    <w:rsid w:val="0009452B"/>
    <w:rsid w:val="000F14F8"/>
    <w:rsid w:val="00113236"/>
    <w:rsid w:val="00135BDC"/>
    <w:rsid w:val="00143892"/>
    <w:rsid w:val="00211EF5"/>
    <w:rsid w:val="00264C7C"/>
    <w:rsid w:val="0028566B"/>
    <w:rsid w:val="00306C97"/>
    <w:rsid w:val="00387095"/>
    <w:rsid w:val="003D20FE"/>
    <w:rsid w:val="00590D6F"/>
    <w:rsid w:val="005E14D4"/>
    <w:rsid w:val="0066686D"/>
    <w:rsid w:val="006C51A5"/>
    <w:rsid w:val="006D6CAF"/>
    <w:rsid w:val="007C4CE1"/>
    <w:rsid w:val="007C4D6D"/>
    <w:rsid w:val="007F0BC9"/>
    <w:rsid w:val="007F1028"/>
    <w:rsid w:val="00874048"/>
    <w:rsid w:val="00925D13"/>
    <w:rsid w:val="0097259D"/>
    <w:rsid w:val="0099315F"/>
    <w:rsid w:val="009D4AC2"/>
    <w:rsid w:val="00A12897"/>
    <w:rsid w:val="00A654BE"/>
    <w:rsid w:val="00A80CA2"/>
    <w:rsid w:val="00A84A9E"/>
    <w:rsid w:val="00A91F8D"/>
    <w:rsid w:val="00A95C3F"/>
    <w:rsid w:val="00AF7A13"/>
    <w:rsid w:val="00BA4CE7"/>
    <w:rsid w:val="00BA6660"/>
    <w:rsid w:val="00BF67D7"/>
    <w:rsid w:val="00C66FB8"/>
    <w:rsid w:val="00CC56F8"/>
    <w:rsid w:val="00CC78E8"/>
    <w:rsid w:val="00D049EC"/>
    <w:rsid w:val="00D1271A"/>
    <w:rsid w:val="00D3162B"/>
    <w:rsid w:val="00D73BF9"/>
    <w:rsid w:val="00D77A4F"/>
    <w:rsid w:val="00DC30D7"/>
    <w:rsid w:val="00E20FA8"/>
    <w:rsid w:val="00E25CBA"/>
    <w:rsid w:val="00E638E5"/>
    <w:rsid w:val="00EA2B5F"/>
    <w:rsid w:val="00EF580E"/>
    <w:rsid w:val="00F47F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049EC"/>
    <w:rPr>
      <w:color w:val="0000FF"/>
      <w:u w:val="single"/>
    </w:rPr>
  </w:style>
  <w:style w:type="paragraph" w:styleId="NormalWeb">
    <w:name w:val="Normal (Web)"/>
    <w:basedOn w:val="Normal"/>
    <w:uiPriority w:val="99"/>
    <w:unhideWhenUsed/>
    <w:rsid w:val="00EA2B5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A2B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B5F"/>
    <w:rPr>
      <w:rFonts w:ascii="Tahoma" w:hAnsi="Tahoma" w:cs="Tahoma"/>
      <w:sz w:val="16"/>
      <w:szCs w:val="16"/>
    </w:rPr>
  </w:style>
  <w:style w:type="character" w:styleId="Strong">
    <w:name w:val="Strong"/>
    <w:uiPriority w:val="22"/>
    <w:qFormat/>
    <w:rsid w:val="007F1028"/>
    <w:rPr>
      <w:b/>
      <w:bCs/>
    </w:rPr>
  </w:style>
  <w:style w:type="paragraph" w:styleId="Header">
    <w:name w:val="header"/>
    <w:basedOn w:val="Normal"/>
    <w:link w:val="HeaderChar"/>
    <w:uiPriority w:val="99"/>
    <w:unhideWhenUsed/>
    <w:rsid w:val="00925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D13"/>
  </w:style>
  <w:style w:type="paragraph" w:styleId="Footer">
    <w:name w:val="footer"/>
    <w:basedOn w:val="Normal"/>
    <w:link w:val="FooterChar"/>
    <w:uiPriority w:val="99"/>
    <w:unhideWhenUsed/>
    <w:rsid w:val="00925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D13"/>
  </w:style>
  <w:style w:type="paragraph" w:styleId="ListParagraph">
    <w:name w:val="List Paragraph"/>
    <w:basedOn w:val="Normal"/>
    <w:uiPriority w:val="34"/>
    <w:qFormat/>
    <w:rsid w:val="00BA4CE7"/>
    <w:pPr>
      <w:ind w:left="720"/>
      <w:contextualSpacing/>
    </w:pPr>
  </w:style>
  <w:style w:type="table" w:styleId="TableGrid">
    <w:name w:val="Table Grid"/>
    <w:basedOn w:val="TableNormal"/>
    <w:uiPriority w:val="59"/>
    <w:rsid w:val="00094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2360581">
      <w:bodyDiv w:val="1"/>
      <w:marLeft w:val="0"/>
      <w:marRight w:val="0"/>
      <w:marTop w:val="0"/>
      <w:marBottom w:val="0"/>
      <w:divBdr>
        <w:top w:val="none" w:sz="0" w:space="0" w:color="auto"/>
        <w:left w:val="none" w:sz="0" w:space="0" w:color="auto"/>
        <w:bottom w:val="none" w:sz="0" w:space="0" w:color="auto"/>
        <w:right w:val="none" w:sz="0" w:space="0" w:color="auto"/>
      </w:divBdr>
    </w:div>
    <w:div w:id="763917329">
      <w:bodyDiv w:val="1"/>
      <w:marLeft w:val="0"/>
      <w:marRight w:val="0"/>
      <w:marTop w:val="0"/>
      <w:marBottom w:val="0"/>
      <w:divBdr>
        <w:top w:val="none" w:sz="0" w:space="0" w:color="auto"/>
        <w:left w:val="none" w:sz="0" w:space="0" w:color="auto"/>
        <w:bottom w:val="none" w:sz="0" w:space="0" w:color="auto"/>
        <w:right w:val="none" w:sz="0" w:space="0" w:color="auto"/>
      </w:divBdr>
    </w:div>
    <w:div w:id="19178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ci.marina.ca.us/index.aspx?nid=2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inaheightscommunit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astgarris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10108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11858</CharactersWithSpaces>
  <SharedDoc>false</SharedDoc>
  <HLinks>
    <vt:vector size="18" baseType="variant">
      <vt:variant>
        <vt:i4>4194332</vt:i4>
      </vt:variant>
      <vt:variant>
        <vt:i4>6</vt:i4>
      </vt:variant>
      <vt:variant>
        <vt:i4>0</vt:i4>
      </vt:variant>
      <vt:variant>
        <vt:i4>5</vt:i4>
      </vt:variant>
      <vt:variant>
        <vt:lpwstr>http://eastgarrison.com/</vt:lpwstr>
      </vt:variant>
      <vt:variant>
        <vt:lpwstr/>
      </vt:variant>
      <vt:variant>
        <vt:i4>917579</vt:i4>
      </vt:variant>
      <vt:variant>
        <vt:i4>3</vt:i4>
      </vt:variant>
      <vt:variant>
        <vt:i4>0</vt:i4>
      </vt:variant>
      <vt:variant>
        <vt:i4>5</vt:i4>
      </vt:variant>
      <vt:variant>
        <vt:lpwstr>http://www.ci.marina.ca.us/index.aspx?nid=204</vt:lpwstr>
      </vt:variant>
      <vt:variant>
        <vt:lpwstr/>
      </vt:variant>
      <vt:variant>
        <vt:i4>3538986</vt:i4>
      </vt:variant>
      <vt:variant>
        <vt:i4>0</vt:i4>
      </vt:variant>
      <vt:variant>
        <vt:i4>0</vt:i4>
      </vt:variant>
      <vt:variant>
        <vt:i4>5</vt:i4>
      </vt:variant>
      <vt:variant>
        <vt:lpwstr>http://www.marinaheightscommunity.com/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Garcia</dc:creator>
  <cp:lastModifiedBy>jen</cp:lastModifiedBy>
  <cp:revision>2</cp:revision>
  <cp:lastPrinted>2013-10-08T22:22:00Z</cp:lastPrinted>
  <dcterms:created xsi:type="dcterms:W3CDTF">2013-10-21T16:11:00Z</dcterms:created>
  <dcterms:modified xsi:type="dcterms:W3CDTF">2013-10-21T16:11:00Z</dcterms:modified>
</cp:coreProperties>
</file>